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CD423" w14:textId="0A408153" w:rsidR="005725B1" w:rsidRPr="00FF5614" w:rsidRDefault="00706D97" w:rsidP="0088543E">
      <w:pPr>
        <w:jc w:val="center"/>
        <w:rPr>
          <w:rFonts w:cs="Times New Roman"/>
        </w:rPr>
      </w:pPr>
      <w:r>
        <w:rPr>
          <w:rFonts w:cs="Times New Roman"/>
          <w:b/>
        </w:rPr>
        <w:t>Faculty Senate</w:t>
      </w:r>
      <w:r w:rsidR="0037378A">
        <w:rPr>
          <w:rFonts w:cs="Times New Roman"/>
          <w:b/>
        </w:rPr>
        <w:t xml:space="preserve"> </w:t>
      </w:r>
      <w:r w:rsidR="00BB77BA" w:rsidRPr="00FF5614">
        <w:rPr>
          <w:rFonts w:cs="Times New Roman"/>
          <w:b/>
        </w:rPr>
        <w:t xml:space="preserve">Agenda on </w:t>
      </w:r>
      <w:r w:rsidR="0037378A">
        <w:rPr>
          <w:rFonts w:cs="Times New Roman"/>
          <w:b/>
        </w:rPr>
        <w:t>4/</w:t>
      </w:r>
      <w:r>
        <w:rPr>
          <w:rFonts w:cs="Times New Roman"/>
          <w:b/>
        </w:rPr>
        <w:t>2</w:t>
      </w:r>
      <w:r w:rsidR="0037378A">
        <w:rPr>
          <w:rFonts w:cs="Times New Roman"/>
          <w:b/>
        </w:rPr>
        <w:t>1</w:t>
      </w:r>
      <w:r w:rsidR="00C36F6D" w:rsidRPr="00FF5614">
        <w:rPr>
          <w:rFonts w:cs="Times New Roman"/>
          <w:b/>
        </w:rPr>
        <w:t>/14</w:t>
      </w:r>
    </w:p>
    <w:p w14:paraId="01732207" w14:textId="323171A7" w:rsidR="00311402" w:rsidRPr="00FF5614" w:rsidRDefault="00706D97" w:rsidP="00F92B5C">
      <w:pPr>
        <w:jc w:val="center"/>
        <w:rPr>
          <w:rFonts w:cs="Times New Roman"/>
        </w:rPr>
      </w:pPr>
      <w:r>
        <w:rPr>
          <w:rFonts w:cs="Times New Roman"/>
        </w:rPr>
        <w:t>HS/</w:t>
      </w:r>
      <w:r w:rsidR="00F92B5C" w:rsidRPr="00FF5614">
        <w:rPr>
          <w:rFonts w:cs="Times New Roman"/>
        </w:rPr>
        <w:t xml:space="preserve">PH 2010 </w:t>
      </w:r>
      <w:r>
        <w:rPr>
          <w:rFonts w:cs="Times New Roman"/>
        </w:rPr>
        <w:t xml:space="preserve">– </w:t>
      </w:r>
      <w:r w:rsidR="0088543E" w:rsidRPr="00FF5614">
        <w:rPr>
          <w:rFonts w:cs="Times New Roman"/>
        </w:rPr>
        <w:t>3:30 – 4:45 p.m.</w:t>
      </w:r>
    </w:p>
    <w:p w14:paraId="38ED1BD1" w14:textId="77777777" w:rsidR="0088543E" w:rsidRPr="00FF5614" w:rsidRDefault="0088543E">
      <w:pPr>
        <w:rPr>
          <w:rFonts w:cs="Times New Roman"/>
        </w:rPr>
      </w:pPr>
    </w:p>
    <w:p w14:paraId="7B510062" w14:textId="77777777" w:rsidR="00C23914" w:rsidRPr="00FF5614" w:rsidRDefault="007276FE">
      <w:pPr>
        <w:rPr>
          <w:rFonts w:cs="Times New Roman"/>
        </w:rPr>
      </w:pPr>
      <w:r w:rsidRPr="00FF5614">
        <w:rPr>
          <w:rFonts w:cs="Times New Roman"/>
          <w:b/>
        </w:rPr>
        <w:t xml:space="preserve">Previous </w:t>
      </w:r>
      <w:r w:rsidR="00D524BC" w:rsidRPr="00FF5614">
        <w:rPr>
          <w:rFonts w:cs="Times New Roman"/>
          <w:b/>
        </w:rPr>
        <w:t>Minutes</w:t>
      </w:r>
    </w:p>
    <w:p w14:paraId="6D88A4A3" w14:textId="77777777" w:rsidR="00D524BC" w:rsidRPr="00FF5614" w:rsidRDefault="00D524BC">
      <w:pPr>
        <w:rPr>
          <w:rFonts w:cs="Times New Roman"/>
        </w:rPr>
      </w:pPr>
    </w:p>
    <w:p w14:paraId="2E20F6EE" w14:textId="4BACD093" w:rsidR="00D524BC" w:rsidRPr="00FF5614" w:rsidRDefault="00706D97">
      <w:pPr>
        <w:rPr>
          <w:rFonts w:cs="Times New Roman"/>
        </w:rPr>
      </w:pPr>
      <w:r>
        <w:rPr>
          <w:rFonts w:cs="Times New Roman"/>
        </w:rPr>
        <w:t>1. Approve 03</w:t>
      </w:r>
      <w:r w:rsidR="00250185" w:rsidRPr="00FF5614">
        <w:rPr>
          <w:rFonts w:cs="Times New Roman"/>
        </w:rPr>
        <w:t>/24</w:t>
      </w:r>
      <w:r w:rsidR="00E2275D" w:rsidRPr="00FF5614">
        <w:rPr>
          <w:rFonts w:cs="Times New Roman"/>
        </w:rPr>
        <w:t>/</w:t>
      </w:r>
      <w:r w:rsidR="001B444D" w:rsidRPr="00FF5614">
        <w:rPr>
          <w:rFonts w:cs="Times New Roman"/>
        </w:rPr>
        <w:t>14</w:t>
      </w:r>
      <w:r w:rsidR="00D524BC" w:rsidRPr="00FF5614">
        <w:rPr>
          <w:rFonts w:cs="Times New Roman"/>
        </w:rPr>
        <w:t xml:space="preserve"> minutes</w:t>
      </w:r>
    </w:p>
    <w:p w14:paraId="41ADC9B9" w14:textId="77777777" w:rsidR="00D524BC" w:rsidRPr="00FF5614" w:rsidRDefault="00D524BC">
      <w:pPr>
        <w:rPr>
          <w:rFonts w:cs="Times New Roman"/>
        </w:rPr>
      </w:pPr>
    </w:p>
    <w:p w14:paraId="4320A010" w14:textId="77777777" w:rsidR="00165464" w:rsidRPr="00FF5614" w:rsidRDefault="00165464" w:rsidP="00165464">
      <w:pPr>
        <w:rPr>
          <w:rFonts w:cs="Times New Roman"/>
        </w:rPr>
      </w:pPr>
      <w:r w:rsidRPr="00FF5614">
        <w:rPr>
          <w:rFonts w:cs="Times New Roman"/>
          <w:b/>
        </w:rPr>
        <w:t>Old Business</w:t>
      </w:r>
    </w:p>
    <w:p w14:paraId="55A96831" w14:textId="77777777" w:rsidR="00D447E7" w:rsidRPr="00FF5614" w:rsidRDefault="00D447E7">
      <w:pPr>
        <w:rPr>
          <w:rFonts w:cs="Times New Roman"/>
        </w:rPr>
      </w:pPr>
    </w:p>
    <w:p w14:paraId="5F0F0C98" w14:textId="501BD250" w:rsidR="00A239C6" w:rsidRDefault="00B51A55">
      <w:pPr>
        <w:rPr>
          <w:rFonts w:cs="Times New Roman"/>
        </w:rPr>
      </w:pPr>
      <w:r>
        <w:rPr>
          <w:rFonts w:cs="Times New Roman"/>
        </w:rPr>
        <w:t xml:space="preserve">1. </w:t>
      </w:r>
      <w:r w:rsidR="00706D97">
        <w:rPr>
          <w:rFonts w:cs="Times New Roman"/>
        </w:rPr>
        <w:t>External Letters (FSEC)</w:t>
      </w:r>
    </w:p>
    <w:p w14:paraId="7FA3F5DB" w14:textId="77777777" w:rsidR="00706D97" w:rsidRDefault="00706D97">
      <w:pPr>
        <w:rPr>
          <w:rFonts w:cs="Times New Roman"/>
        </w:rPr>
      </w:pPr>
    </w:p>
    <w:p w14:paraId="3F09EDB3" w14:textId="3C9AA204" w:rsidR="00706D97" w:rsidRDefault="00706D97">
      <w:pPr>
        <w:rPr>
          <w:rFonts w:cs="Times New Roman"/>
        </w:rPr>
      </w:pPr>
      <w:r>
        <w:rPr>
          <w:rFonts w:cs="Times New Roman"/>
        </w:rPr>
        <w:t>The following language, which the Faculty Senate of SPSU adopted on 3/27/14, is up for a second reading:</w:t>
      </w:r>
    </w:p>
    <w:p w14:paraId="7AF0B7A0" w14:textId="77777777" w:rsidR="00706D97" w:rsidRDefault="00706D97">
      <w:pPr>
        <w:rPr>
          <w:rFonts w:cs="Times New Roman"/>
        </w:rPr>
      </w:pPr>
    </w:p>
    <w:p w14:paraId="62CD027C" w14:textId="6174101A" w:rsidR="00706D97" w:rsidRPr="00EA7EBD" w:rsidRDefault="00706D97" w:rsidP="00706D97">
      <w:r>
        <w:t>“The promotion process for tenure-track faculty includes external review in the form of two letters from appropriate experts who have no current affiliation with Kennesaw State University. These experts are specialists in the candidate’s academic discipline, and they provide an objective evaluation of the evidence of the candidate’s scholarship, which is prepared by the candidate, and which may be limited in quantity by the department chair. If the experts have a present or prior relationship to the candidate, e.g., advisor on dissertation committee or co-author, this relationship must be disclosed. The experts are selected by mutual agreement of the candidate and the department chair, and the department chair performs all communication with the experts. The department chair informs the experts that the review is limited to the material provided by the candidate and does not include the question of promotion or tenure. The department chair will provide the experts a cover letter with instructions on the scope of review and the material prepared by the candidate. Department guidelines on promotion and tenure are not sent to the experts. Academic Affairs provides financial support to departments to cover the costs associated with external review.”</w:t>
      </w:r>
    </w:p>
    <w:p w14:paraId="5F631987" w14:textId="77777777" w:rsidR="004F5C38" w:rsidRDefault="004F5C38">
      <w:pPr>
        <w:rPr>
          <w:rFonts w:cs="Times New Roman"/>
        </w:rPr>
      </w:pPr>
    </w:p>
    <w:p w14:paraId="3FCA8207" w14:textId="7F1E5C2D" w:rsidR="00706D97" w:rsidRDefault="00706D97">
      <w:pPr>
        <w:rPr>
          <w:rFonts w:cs="Times New Roman"/>
        </w:rPr>
      </w:pPr>
      <w:r w:rsidRPr="007A0A59">
        <w:rPr>
          <w:rFonts w:cs="Times New Roman"/>
          <w:b/>
        </w:rPr>
        <w:t>Resolutio</w:t>
      </w:r>
      <w:r w:rsidR="007A0A59">
        <w:rPr>
          <w:rFonts w:cs="Times New Roman"/>
          <w:b/>
        </w:rPr>
        <w:t>n on External Letters</w:t>
      </w:r>
      <w:r>
        <w:rPr>
          <w:rFonts w:cs="Times New Roman"/>
        </w:rPr>
        <w:t xml:space="preserve"> to accompany language:</w:t>
      </w:r>
    </w:p>
    <w:p w14:paraId="1240E411" w14:textId="77777777" w:rsidR="00706D97" w:rsidRDefault="00706D97">
      <w:pPr>
        <w:rPr>
          <w:rFonts w:cs="Times New Roman"/>
        </w:rPr>
      </w:pPr>
    </w:p>
    <w:p w14:paraId="4A94DBF8" w14:textId="0313F0F5" w:rsidR="00AE58ED" w:rsidRDefault="00706D97">
      <w:pPr>
        <w:rPr>
          <w:rFonts w:cs="Times New Roman"/>
        </w:rPr>
      </w:pPr>
      <w:r>
        <w:rPr>
          <w:rFonts w:cs="Times New Roman"/>
        </w:rPr>
        <w:t xml:space="preserve">The Faculty Senate hereby recommends to the university president the following items regarding the use of external letters in the promotion and tenure process at the </w:t>
      </w:r>
      <w:r>
        <w:rPr>
          <w:rFonts w:cs="Times New Roman"/>
          <w:i/>
        </w:rPr>
        <w:t>new</w:t>
      </w:r>
      <w:r w:rsidR="00AE58ED">
        <w:rPr>
          <w:rFonts w:cs="Times New Roman"/>
        </w:rPr>
        <w:t xml:space="preserve"> KSU. </w:t>
      </w:r>
      <w:r>
        <w:rPr>
          <w:rFonts w:cs="Times New Roman"/>
        </w:rPr>
        <w:t xml:space="preserve">First, it should be acknowledged that the anticipated deliberative process regarding the adoption of external letters during 2013-2014 was upended by the consolidation. </w:t>
      </w:r>
    </w:p>
    <w:p w14:paraId="18D783A7" w14:textId="088A2005" w:rsidR="00AE58ED" w:rsidRPr="009B25C8" w:rsidRDefault="00706D97" w:rsidP="009B25C8">
      <w:pPr>
        <w:pStyle w:val="ListParagraph"/>
        <w:numPr>
          <w:ilvl w:val="0"/>
          <w:numId w:val="15"/>
        </w:numPr>
        <w:rPr>
          <w:rFonts w:cs="Times New Roman"/>
        </w:rPr>
      </w:pPr>
      <w:r w:rsidRPr="00AE58ED">
        <w:rPr>
          <w:rFonts w:cs="Times New Roman"/>
        </w:rPr>
        <w:t xml:space="preserve">Resolved: </w:t>
      </w:r>
      <w:r w:rsidRPr="00AE58ED">
        <w:rPr>
          <w:rFonts w:cs="Times New Roman"/>
          <w:i/>
        </w:rPr>
        <w:t>Those persons responsible for administering the external letter process shall take into consideration when a per</w:t>
      </w:r>
      <w:r w:rsidR="008D4C73">
        <w:rPr>
          <w:rFonts w:cs="Times New Roman"/>
          <w:i/>
        </w:rPr>
        <w:t>son being evaluated</w:t>
      </w:r>
      <w:r w:rsidRPr="00AE58ED">
        <w:rPr>
          <w:rFonts w:cs="Times New Roman"/>
          <w:i/>
        </w:rPr>
        <w:t xml:space="preserve"> had notice of the external letters requirement</w:t>
      </w:r>
      <w:r w:rsidRPr="00AE58ED">
        <w:rPr>
          <w:rFonts w:cs="Times New Roman"/>
        </w:rPr>
        <w:t xml:space="preserve">. </w:t>
      </w:r>
    </w:p>
    <w:p w14:paraId="3C7C70A5" w14:textId="77777777" w:rsidR="00AE58ED" w:rsidRDefault="00706D97">
      <w:pPr>
        <w:rPr>
          <w:rFonts w:cs="Times New Roman"/>
        </w:rPr>
      </w:pPr>
      <w:r>
        <w:rPr>
          <w:rFonts w:cs="Times New Roman"/>
        </w:rPr>
        <w:t xml:space="preserve">Second, it should be acknowledged that departments have the most information regarding promotion and tenure decisions. </w:t>
      </w:r>
    </w:p>
    <w:p w14:paraId="2F0F9948" w14:textId="0CFA4CA0" w:rsidR="00AE58ED" w:rsidRPr="00AE58ED" w:rsidRDefault="00706D97" w:rsidP="00AE58ED">
      <w:pPr>
        <w:pStyle w:val="ListParagraph"/>
        <w:numPr>
          <w:ilvl w:val="0"/>
          <w:numId w:val="15"/>
        </w:numPr>
        <w:rPr>
          <w:rFonts w:cs="Times New Roman"/>
        </w:rPr>
      </w:pPr>
      <w:r w:rsidRPr="00AE58ED">
        <w:rPr>
          <w:rFonts w:cs="Times New Roman"/>
        </w:rPr>
        <w:t xml:space="preserve">Resolved: </w:t>
      </w:r>
      <w:r w:rsidRPr="00AE58ED">
        <w:rPr>
          <w:rFonts w:cs="Times New Roman"/>
          <w:i/>
        </w:rPr>
        <w:t>Consistent with other parts of the promotion and tenure process, the ultimate requirements concerning the use of external letters are determined on the basis of departmental guidelines</w:t>
      </w:r>
      <w:r w:rsidRPr="00AE58ED">
        <w:rPr>
          <w:rFonts w:cs="Times New Roman"/>
        </w:rPr>
        <w:t xml:space="preserve">. </w:t>
      </w:r>
    </w:p>
    <w:p w14:paraId="0C605442" w14:textId="77777777" w:rsidR="00AE58ED" w:rsidRDefault="00AE58ED">
      <w:pPr>
        <w:rPr>
          <w:rFonts w:cs="Times New Roman"/>
        </w:rPr>
      </w:pPr>
      <w:r>
        <w:rPr>
          <w:rFonts w:cs="Times New Roman"/>
        </w:rPr>
        <w:lastRenderedPageBreak/>
        <w:t>Third</w:t>
      </w:r>
      <w:r w:rsidR="00706D97">
        <w:rPr>
          <w:rFonts w:cs="Times New Roman"/>
        </w:rPr>
        <w:t xml:space="preserve">, the chair’s letter to the external reviewer should include some uniform, university-wide information; otherwise, the departments should create their own unique language for the letter. </w:t>
      </w:r>
    </w:p>
    <w:p w14:paraId="38819949" w14:textId="7F19B3A5" w:rsidR="001D14A7" w:rsidRDefault="00706D97" w:rsidP="00AE58ED">
      <w:pPr>
        <w:pStyle w:val="ListParagraph"/>
        <w:numPr>
          <w:ilvl w:val="0"/>
          <w:numId w:val="15"/>
        </w:numPr>
        <w:rPr>
          <w:rFonts w:cs="Times New Roman"/>
        </w:rPr>
      </w:pPr>
      <w:r w:rsidRPr="00AE58ED">
        <w:rPr>
          <w:rFonts w:cs="Times New Roman"/>
        </w:rPr>
        <w:t xml:space="preserve">Resolved: </w:t>
      </w:r>
      <w:r w:rsidRPr="00AE58ED">
        <w:rPr>
          <w:rFonts w:cs="Times New Roman"/>
          <w:i/>
        </w:rPr>
        <w:t>The following language must be included in</w:t>
      </w:r>
      <w:r w:rsidR="005F53AB" w:rsidRPr="00AE58ED">
        <w:rPr>
          <w:rFonts w:cs="Times New Roman"/>
          <w:i/>
        </w:rPr>
        <w:t xml:space="preserve"> the chair’s letter to the external reviewers</w:t>
      </w:r>
      <w:r w:rsidRPr="00AE58ED">
        <w:rPr>
          <w:rFonts w:cs="Times New Roman"/>
        </w:rPr>
        <w:t>: “</w:t>
      </w:r>
      <w:r w:rsidR="005F53AB" w:rsidRPr="00AE58ED">
        <w:rPr>
          <w:rFonts w:cs="Times New Roman"/>
        </w:rPr>
        <w:t>Thank you for agreeing to serve as an external reviewer of a faculty member at Kennesaw State University (KSU), which is the third-largest university in Georgia, offering 90 graduate and undergraduate degrees, including doctorates in Education, Business and Nursing, and a Ph.D. in International Conflict Management. A member of the University System of Georgia, KSU is a comprehensive, residential institution with a growing student population of more than 31,000 stude</w:t>
      </w:r>
      <w:r w:rsidR="007A0A59" w:rsidRPr="00AE58ED">
        <w:rPr>
          <w:rFonts w:cs="Times New Roman"/>
        </w:rPr>
        <w:t xml:space="preserve">nts from </w:t>
      </w:r>
      <w:r w:rsidR="008D4C73">
        <w:rPr>
          <w:rFonts w:cs="Times New Roman"/>
        </w:rPr>
        <w:t>approximately</w:t>
      </w:r>
      <w:r w:rsidR="007A0A59" w:rsidRPr="00AE58ED">
        <w:rPr>
          <w:rFonts w:cs="Times New Roman"/>
        </w:rPr>
        <w:t xml:space="preserve"> 130 countries. In general, the faculty at KSU are expected to engage in—in this order—</w:t>
      </w:r>
      <w:r w:rsidR="005F53AB" w:rsidRPr="00AE58ED">
        <w:rPr>
          <w:rFonts w:cs="Times New Roman"/>
        </w:rPr>
        <w:t>teaching, research, and service to the university and the community. KSU operates in a con</w:t>
      </w:r>
      <w:r w:rsidR="001D14A7">
        <w:rPr>
          <w:rFonts w:cs="Times New Roman"/>
        </w:rPr>
        <w:t>strained resources environment.</w:t>
      </w:r>
    </w:p>
    <w:p w14:paraId="2FA212FC" w14:textId="77777777" w:rsidR="001D14A7" w:rsidRDefault="001D14A7" w:rsidP="001D14A7">
      <w:pPr>
        <w:pStyle w:val="ListParagraph"/>
        <w:rPr>
          <w:rFonts w:cs="Times New Roman"/>
        </w:rPr>
      </w:pPr>
    </w:p>
    <w:p w14:paraId="5F157AF0" w14:textId="77777777" w:rsidR="00611546" w:rsidRDefault="001D14A7" w:rsidP="00972CD4">
      <w:pPr>
        <w:pStyle w:val="ListParagraph"/>
        <w:rPr>
          <w:rFonts w:cs="Times New Roman"/>
        </w:rPr>
      </w:pPr>
      <w:r>
        <w:rPr>
          <w:rFonts w:cs="Times New Roman"/>
        </w:rPr>
        <w:t>“</w:t>
      </w:r>
      <w:r w:rsidR="005F53AB" w:rsidRPr="001D14A7">
        <w:rPr>
          <w:rFonts w:cs="Times New Roman"/>
        </w:rPr>
        <w:t>This external review process is limited to the material provided by the candidate.</w:t>
      </w:r>
      <w:r w:rsidR="00CB5505" w:rsidRPr="001D14A7">
        <w:rPr>
          <w:rFonts w:cs="Times New Roman"/>
        </w:rPr>
        <w:t xml:space="preserve"> Any relationship with the candidate must be disclosed. The department guidelines relevant to the candidate </w:t>
      </w:r>
      <w:r w:rsidR="005F53AB" w:rsidRPr="001D14A7">
        <w:rPr>
          <w:rFonts w:cs="Times New Roman"/>
        </w:rPr>
        <w:t>are not included</w:t>
      </w:r>
      <w:r w:rsidR="00CB5505" w:rsidRPr="001D14A7">
        <w:rPr>
          <w:rFonts w:cs="Times New Roman"/>
        </w:rPr>
        <w:t xml:space="preserve"> in this external review process</w:t>
      </w:r>
      <w:r w:rsidR="005F53AB" w:rsidRPr="001D14A7">
        <w:rPr>
          <w:rFonts w:cs="Times New Roman"/>
        </w:rPr>
        <w:t>, because the review</w:t>
      </w:r>
      <w:r w:rsidR="00CB5505" w:rsidRPr="001D14A7">
        <w:rPr>
          <w:rFonts w:cs="Times New Roman"/>
        </w:rPr>
        <w:t xml:space="preserve"> is limited to only the materials provided by the candidate</w:t>
      </w:r>
      <w:r w:rsidR="005F53AB" w:rsidRPr="001D14A7">
        <w:rPr>
          <w:rFonts w:cs="Times New Roman"/>
        </w:rPr>
        <w:t xml:space="preserve">; please, </w:t>
      </w:r>
      <w:r w:rsidR="005F53AB" w:rsidRPr="001D14A7">
        <w:rPr>
          <w:rFonts w:cs="Times New Roman"/>
          <w:u w:val="single"/>
        </w:rPr>
        <w:t>do not</w:t>
      </w:r>
      <w:r w:rsidR="005F53AB" w:rsidRPr="001D14A7">
        <w:rPr>
          <w:rFonts w:cs="Times New Roman"/>
        </w:rPr>
        <w:t xml:space="preserve"> make a recommendation for promotion or tenure</w:t>
      </w:r>
      <w:r w:rsidR="00CB5505" w:rsidRPr="001D14A7">
        <w:rPr>
          <w:rFonts w:cs="Times New Roman"/>
        </w:rPr>
        <w:t xml:space="preserve"> in your review of the candidate</w:t>
      </w:r>
      <w:r w:rsidR="005F53AB" w:rsidRPr="001D14A7">
        <w:rPr>
          <w:rFonts w:cs="Times New Roman"/>
        </w:rPr>
        <w:t>.</w:t>
      </w:r>
      <w:r w:rsidR="00CB5505" w:rsidRPr="001D14A7">
        <w:rPr>
          <w:rFonts w:cs="Times New Roman"/>
        </w:rPr>
        <w:t xml:space="preserve"> The candidate may respond to an external letter. The goal </w:t>
      </w:r>
      <w:r w:rsidR="00877380" w:rsidRPr="001D14A7">
        <w:rPr>
          <w:rFonts w:cs="Times New Roman"/>
        </w:rPr>
        <w:t xml:space="preserve">of this process </w:t>
      </w:r>
      <w:r w:rsidR="00CB5505" w:rsidRPr="001D14A7">
        <w:rPr>
          <w:rFonts w:cs="Times New Roman"/>
        </w:rPr>
        <w:t>is to gain a candid and open external evaluation of the candidate’s research and/or creative activity. The question is on the quality of the candidate’s contribution to the relevant literature or area of study or expertise</w:t>
      </w:r>
      <w:r w:rsidR="00877380" w:rsidRPr="001D14A7">
        <w:rPr>
          <w:rFonts w:cs="Times New Roman"/>
        </w:rPr>
        <w:t xml:space="preserve"> in the view of the external reviewer</w:t>
      </w:r>
      <w:r w:rsidR="00CB5505" w:rsidRPr="001D14A7">
        <w:rPr>
          <w:rFonts w:cs="Times New Roman"/>
        </w:rPr>
        <w:t xml:space="preserve">. </w:t>
      </w:r>
    </w:p>
    <w:p w14:paraId="473F6CDD" w14:textId="77777777" w:rsidR="00611546" w:rsidRDefault="00611546" w:rsidP="00972CD4">
      <w:pPr>
        <w:pStyle w:val="ListParagraph"/>
        <w:rPr>
          <w:rFonts w:cs="Times New Roman"/>
        </w:rPr>
      </w:pPr>
    </w:p>
    <w:p w14:paraId="0BA726F9" w14:textId="75993EFE" w:rsidR="00706D97" w:rsidRPr="00972CD4" w:rsidRDefault="00611546" w:rsidP="00972CD4">
      <w:pPr>
        <w:pStyle w:val="ListParagraph"/>
        <w:rPr>
          <w:rFonts w:cs="Times New Roman"/>
        </w:rPr>
      </w:pPr>
      <w:r>
        <w:rPr>
          <w:rFonts w:cs="Times New Roman"/>
        </w:rPr>
        <w:t>“</w:t>
      </w:r>
      <w:r w:rsidR="00CB5505" w:rsidRPr="001D14A7">
        <w:rPr>
          <w:rFonts w:cs="Times New Roman"/>
        </w:rPr>
        <w:t xml:space="preserve">Your review will become part of the conversation about the candidate’s overall portfolio during the university’s internal review process for promotion and tenure. </w:t>
      </w:r>
      <w:r w:rsidR="00CB5505" w:rsidRPr="00972CD4">
        <w:rPr>
          <w:rFonts w:cs="Times New Roman"/>
        </w:rPr>
        <w:t xml:space="preserve">Thank you </w:t>
      </w:r>
      <w:r>
        <w:rPr>
          <w:rFonts w:cs="Times New Roman"/>
        </w:rPr>
        <w:t xml:space="preserve">very much </w:t>
      </w:r>
      <w:r w:rsidR="00CB5505" w:rsidRPr="00972CD4">
        <w:rPr>
          <w:rFonts w:cs="Times New Roman"/>
        </w:rPr>
        <w:t xml:space="preserve">for helping </w:t>
      </w:r>
      <w:r w:rsidR="009B133A" w:rsidRPr="00972CD4">
        <w:rPr>
          <w:rFonts w:cs="Times New Roman"/>
        </w:rPr>
        <w:t xml:space="preserve">to </w:t>
      </w:r>
      <w:r w:rsidR="00CB5505" w:rsidRPr="00972CD4">
        <w:rPr>
          <w:rFonts w:cs="Times New Roman"/>
        </w:rPr>
        <w:t>ensure a deliberative review process at KSU.</w:t>
      </w:r>
      <w:r w:rsidR="009B133A" w:rsidRPr="00972CD4">
        <w:rPr>
          <w:rFonts w:cs="Times New Roman"/>
        </w:rPr>
        <w:t xml:space="preserve"> Your participation is sincerely appreciated!</w:t>
      </w:r>
      <w:r w:rsidR="005B45FB" w:rsidRPr="00972CD4">
        <w:rPr>
          <w:rFonts w:cs="Times New Roman"/>
        </w:rPr>
        <w:t xml:space="preserve"> [Followed by the rest of the chair’s letter, which must be consistent with the above, as determined by the department’s guidelines.]</w:t>
      </w:r>
      <w:r w:rsidR="005F53AB" w:rsidRPr="00972CD4">
        <w:rPr>
          <w:rFonts w:cs="Times New Roman"/>
        </w:rPr>
        <w:t>”</w:t>
      </w:r>
    </w:p>
    <w:p w14:paraId="2E52F0F1" w14:textId="77777777" w:rsidR="004F5C38" w:rsidRDefault="004F5C38">
      <w:pPr>
        <w:rPr>
          <w:rFonts w:cs="Times New Roman"/>
        </w:rPr>
      </w:pPr>
    </w:p>
    <w:p w14:paraId="180DAECA" w14:textId="2E6A7AF3" w:rsidR="008D4C73" w:rsidRDefault="008D4C73">
      <w:pPr>
        <w:rPr>
          <w:rFonts w:cs="Times New Roman"/>
        </w:rPr>
      </w:pPr>
      <w:r>
        <w:rPr>
          <w:rFonts w:cs="Times New Roman"/>
        </w:rPr>
        <w:t>Fourth, it takes time and resources to cultivate an outstanding reputation in one’s field in academia.</w:t>
      </w:r>
    </w:p>
    <w:p w14:paraId="2D290C76" w14:textId="14F8002D" w:rsidR="008D4C73" w:rsidRPr="008D4C73" w:rsidRDefault="008D4C73" w:rsidP="008D4C73">
      <w:pPr>
        <w:pStyle w:val="ListParagraph"/>
        <w:numPr>
          <w:ilvl w:val="0"/>
          <w:numId w:val="15"/>
        </w:numPr>
        <w:rPr>
          <w:rFonts w:cs="Times New Roman"/>
        </w:rPr>
      </w:pPr>
      <w:r w:rsidRPr="008D4C73">
        <w:rPr>
          <w:rFonts w:cs="Times New Roman"/>
        </w:rPr>
        <w:t xml:space="preserve">Resolved: </w:t>
      </w:r>
      <w:r w:rsidRPr="008D4C73">
        <w:rPr>
          <w:rFonts w:cs="Times New Roman"/>
          <w:i/>
        </w:rPr>
        <w:t>Academic Affairs must</w:t>
      </w:r>
      <w:r>
        <w:rPr>
          <w:rFonts w:cs="Times New Roman"/>
          <w:i/>
        </w:rPr>
        <w:t xml:space="preserve"> increase</w:t>
      </w:r>
      <w:r w:rsidRPr="008D4C73">
        <w:rPr>
          <w:rFonts w:cs="Times New Roman"/>
          <w:i/>
        </w:rPr>
        <w:t xml:space="preserve"> travel support and research support </w:t>
      </w:r>
      <w:r>
        <w:rPr>
          <w:rFonts w:cs="Times New Roman"/>
          <w:i/>
        </w:rPr>
        <w:t xml:space="preserve">to tenure-track faculty </w:t>
      </w:r>
      <w:r w:rsidRPr="008D4C73">
        <w:rPr>
          <w:rFonts w:cs="Times New Roman"/>
          <w:i/>
        </w:rPr>
        <w:t>commensurate with the expectation of developing an outstanding reputation among external reviewers</w:t>
      </w:r>
      <w:r w:rsidRPr="008D4C73">
        <w:rPr>
          <w:rFonts w:cs="Times New Roman"/>
        </w:rPr>
        <w:t>.</w:t>
      </w:r>
    </w:p>
    <w:p w14:paraId="5FF739F2" w14:textId="77777777" w:rsidR="008D4C73" w:rsidRDefault="008D4C73">
      <w:pPr>
        <w:rPr>
          <w:rFonts w:cs="Times New Roman"/>
        </w:rPr>
      </w:pPr>
    </w:p>
    <w:p w14:paraId="472729CA" w14:textId="77777777" w:rsidR="00611546" w:rsidRDefault="00611546">
      <w:pPr>
        <w:rPr>
          <w:rFonts w:cs="Times New Roman"/>
        </w:rPr>
      </w:pPr>
      <w:r>
        <w:rPr>
          <w:rFonts w:cs="Times New Roman"/>
        </w:rPr>
        <w:br w:type="page"/>
      </w:r>
    </w:p>
    <w:p w14:paraId="39E3E312" w14:textId="3BDA777F" w:rsidR="00B51A55" w:rsidRDefault="00B51A55">
      <w:pPr>
        <w:rPr>
          <w:rFonts w:cs="Times New Roman"/>
        </w:rPr>
      </w:pPr>
      <w:r>
        <w:rPr>
          <w:rFonts w:cs="Times New Roman"/>
        </w:rPr>
        <w:t xml:space="preserve">2. </w:t>
      </w:r>
      <w:r w:rsidRPr="007A0A59">
        <w:rPr>
          <w:rFonts w:cs="Times New Roman"/>
          <w:b/>
        </w:rPr>
        <w:t>Web Accessibility</w:t>
      </w:r>
      <w:r>
        <w:rPr>
          <w:rFonts w:cs="Times New Roman"/>
        </w:rPr>
        <w:t xml:space="preserve"> – proposed: syllabus language and 30-min web training program (“re-fresh” course every five years)</w:t>
      </w:r>
    </w:p>
    <w:p w14:paraId="25524C1B" w14:textId="77777777" w:rsidR="00B51A55" w:rsidRDefault="00B51A55">
      <w:pPr>
        <w:rPr>
          <w:rFonts w:cs="Times New Roman"/>
        </w:rPr>
      </w:pPr>
    </w:p>
    <w:p w14:paraId="69091CF5" w14:textId="77777777" w:rsidR="007A0A59" w:rsidRDefault="007A0A59" w:rsidP="007A0A59">
      <w:r w:rsidRPr="00F15DFC">
        <w:rPr>
          <w:u w:val="single"/>
        </w:rPr>
        <w:t>Syllabus Language</w:t>
      </w:r>
      <w:r>
        <w:t>: Web Accessibility &amp; Reasonable Accommodations Policies</w:t>
      </w:r>
    </w:p>
    <w:p w14:paraId="1DA8D832" w14:textId="77777777" w:rsidR="007A0A59" w:rsidRDefault="007A0A59" w:rsidP="007A0A59"/>
    <w:p w14:paraId="717AACEF" w14:textId="77777777" w:rsidR="007A0A59" w:rsidRDefault="007A0A59" w:rsidP="007A0A59">
      <w:r>
        <w:t>Kennesaw State University follows the guidelines of the Universal Design for Learning standard of web accessibility. Faculty use Word, PDF, and HTML formats when communicating electronic information to students whenever possible and appropriate in light of the goals of the course. Faculty are trained to use Web Accessibility Evaluation tools, e.g., WAVE (</w:t>
      </w:r>
      <w:hyperlink r:id="rId8" w:history="1">
        <w:r w:rsidRPr="00120D69">
          <w:rPr>
            <w:rStyle w:val="Hyperlink"/>
          </w:rPr>
          <w:t>www.wave.webaim.org</w:t>
        </w:r>
      </w:hyperlink>
      <w:r>
        <w:t xml:space="preserve">), and make adjustments as possible and appropriate in light of the goals of the course. Faculty are encouraged to provide electronic information in alternative formats, e.g., text, audio, etc., as appropriate in light of the goals of the course. For free resources available to students on web accessibility, please visit the Web Accessibility Resources page at the Distance Learning Center: [link]. Faculty accommodate all reasonable requests for accommodation; these requests must be documented by the DisAbled Student Support Services available at: </w:t>
      </w:r>
      <w:hyperlink r:id="rId9" w:history="1">
        <w:r w:rsidRPr="00120D69">
          <w:rPr>
            <w:rStyle w:val="Hyperlink"/>
          </w:rPr>
          <w:t>http://www.kennesaw.edu/stu_dev/dsss/prospect.shtml</w:t>
        </w:r>
      </w:hyperlink>
      <w:r>
        <w:t xml:space="preserve"> </w:t>
      </w:r>
    </w:p>
    <w:p w14:paraId="37D805FB" w14:textId="77777777" w:rsidR="007A0A59" w:rsidRDefault="007A0A59" w:rsidP="007A0A59"/>
    <w:p w14:paraId="6A239232" w14:textId="0889791B" w:rsidR="007A0A59" w:rsidRDefault="007A0A59" w:rsidP="007A0A59">
      <w:r w:rsidRPr="00F15DFC">
        <w:rPr>
          <w:u w:val="single"/>
        </w:rPr>
        <w:t>Faculty Training Program</w:t>
      </w:r>
      <w:r w:rsidR="00F15DFC">
        <w:t xml:space="preserve">: </w:t>
      </w:r>
      <w:r>
        <w:t>All faculty will take a 30-minute web accessibility training program online. The DisAbled Student Support Services and the Distance Learning Center will coordinate the curriculum, delivery, data keeping, and assessment of this training program with the standing committee on Distance Education. Legal Affairs is the office ultimately responsible for this program, which will be assessed ev</w:t>
      </w:r>
      <w:r w:rsidR="00972CD4">
        <w:t>ery five years—or earlier, if</w:t>
      </w:r>
      <w:r>
        <w:t xml:space="preserve"> a significant change in web accessibility standards </w:t>
      </w:r>
      <w:r w:rsidR="00972CD4">
        <w:t>occurs</w:t>
      </w:r>
      <w:r>
        <w:t xml:space="preserve">. Faculty will take a </w:t>
      </w:r>
      <w:r w:rsidR="00972CD4">
        <w:t>different</w:t>
      </w:r>
      <w:r>
        <w:t xml:space="preserve"> “re-fresher” course every five years from the date of their last training session.</w:t>
      </w:r>
    </w:p>
    <w:p w14:paraId="63C0E73D" w14:textId="77777777" w:rsidR="007A0A59" w:rsidRPr="00FF5614" w:rsidRDefault="007A0A59">
      <w:pPr>
        <w:rPr>
          <w:rFonts w:cs="Times New Roman"/>
        </w:rPr>
      </w:pPr>
      <w:bookmarkStart w:id="0" w:name="_GoBack"/>
      <w:bookmarkEnd w:id="0"/>
    </w:p>
    <w:p w14:paraId="3EF211D0" w14:textId="77777777" w:rsidR="00B914B4" w:rsidRPr="00FF5614" w:rsidRDefault="00B914B4">
      <w:pPr>
        <w:rPr>
          <w:rFonts w:cs="Times New Roman"/>
        </w:rPr>
      </w:pPr>
      <w:r w:rsidRPr="00FF5614">
        <w:rPr>
          <w:rFonts w:cs="Times New Roman"/>
          <w:b/>
        </w:rPr>
        <w:t>New Business</w:t>
      </w:r>
    </w:p>
    <w:p w14:paraId="67A21E3E" w14:textId="77777777" w:rsidR="00196A0C" w:rsidRPr="00FF5614" w:rsidRDefault="00196A0C">
      <w:pPr>
        <w:rPr>
          <w:rFonts w:cs="Times New Roman"/>
        </w:rPr>
      </w:pPr>
    </w:p>
    <w:p w14:paraId="7045780A" w14:textId="62337634" w:rsidR="00D748AB" w:rsidRDefault="00196A0C">
      <w:pPr>
        <w:rPr>
          <w:rFonts w:cs="Times New Roman"/>
        </w:rPr>
      </w:pPr>
      <w:r w:rsidRPr="00FF5614">
        <w:rPr>
          <w:rFonts w:cs="Times New Roman"/>
        </w:rPr>
        <w:t xml:space="preserve">1. </w:t>
      </w:r>
      <w:r w:rsidR="00D748AB" w:rsidRPr="00D748AB">
        <w:rPr>
          <w:rFonts w:cs="Times New Roman"/>
          <w:b/>
        </w:rPr>
        <w:t>Electronic Recording &amp; Social Media Policy</w:t>
      </w:r>
      <w:r w:rsidR="00255FB4">
        <w:rPr>
          <w:rFonts w:cs="Times New Roman"/>
        </w:rPr>
        <w:t xml:space="preserve"> (FSEC</w:t>
      </w:r>
      <w:r w:rsidR="00D748AB">
        <w:rPr>
          <w:rFonts w:cs="Times New Roman"/>
        </w:rPr>
        <w:t>)</w:t>
      </w:r>
    </w:p>
    <w:p w14:paraId="341B17D6" w14:textId="77777777" w:rsidR="00D748AB" w:rsidRDefault="00D748AB">
      <w:pPr>
        <w:rPr>
          <w:rFonts w:cs="Times New Roman"/>
        </w:rPr>
      </w:pPr>
    </w:p>
    <w:p w14:paraId="08B9DAFD" w14:textId="68E08687" w:rsidR="00912692" w:rsidRDefault="00F15DFC">
      <w:pPr>
        <w:rPr>
          <w:rFonts w:cs="Times New Roman"/>
        </w:rPr>
      </w:pPr>
      <w:r>
        <w:rPr>
          <w:rFonts w:cs="Times New Roman"/>
        </w:rPr>
        <w:t xml:space="preserve">Electronic recording performed without </w:t>
      </w:r>
      <w:r w:rsidR="00255FB4">
        <w:rPr>
          <w:rFonts w:cs="Times New Roman"/>
        </w:rPr>
        <w:t xml:space="preserve">the </w:t>
      </w:r>
      <w:r>
        <w:rPr>
          <w:rFonts w:cs="Times New Roman"/>
        </w:rPr>
        <w:t xml:space="preserve">consent </w:t>
      </w:r>
      <w:r w:rsidR="00255FB4">
        <w:rPr>
          <w:rFonts w:cs="Times New Roman"/>
        </w:rPr>
        <w:t xml:space="preserve">of the people being recorded </w:t>
      </w:r>
      <w:r>
        <w:rPr>
          <w:rFonts w:cs="Times New Roman"/>
        </w:rPr>
        <w:t>chills the free exchange of ideas. Academic freedom, free inquiry, and freedom of expression should not be limited by the fear that one’s brainstorming, polemic discourse, speculative inquiry, or any other kind of expressed curiosity made within the space of a university classroom will be made public without one’s consent</w:t>
      </w:r>
      <w:r w:rsidR="00D748AB">
        <w:rPr>
          <w:rFonts w:cs="Times New Roman"/>
        </w:rPr>
        <w:t xml:space="preserve">. This fear is unacceptable </w:t>
      </w:r>
      <w:r>
        <w:rPr>
          <w:rFonts w:cs="Times New Roman"/>
        </w:rPr>
        <w:t xml:space="preserve">regardless of whether </w:t>
      </w:r>
      <w:r w:rsidR="00BE5F8F">
        <w:rPr>
          <w:rFonts w:cs="Times New Roman"/>
        </w:rPr>
        <w:t xml:space="preserve">one </w:t>
      </w:r>
      <w:r>
        <w:rPr>
          <w:rFonts w:cs="Times New Roman"/>
        </w:rPr>
        <w:t xml:space="preserve">is </w:t>
      </w:r>
      <w:r w:rsidR="00D748AB">
        <w:rPr>
          <w:rFonts w:cs="Times New Roman"/>
        </w:rPr>
        <w:t xml:space="preserve">in an </w:t>
      </w:r>
      <w:r>
        <w:rPr>
          <w:rFonts w:cs="Times New Roman"/>
        </w:rPr>
        <w:t>online, hybrid, or face-to-face</w:t>
      </w:r>
      <w:r w:rsidR="00D748AB">
        <w:rPr>
          <w:rFonts w:cs="Times New Roman"/>
        </w:rPr>
        <w:t xml:space="preserve"> </w:t>
      </w:r>
      <w:r w:rsidR="00BE5F8F">
        <w:rPr>
          <w:rFonts w:cs="Times New Roman"/>
        </w:rPr>
        <w:t xml:space="preserve">classroom </w:t>
      </w:r>
      <w:r w:rsidR="00D748AB">
        <w:rPr>
          <w:rFonts w:cs="Times New Roman"/>
        </w:rPr>
        <w:t>setting</w:t>
      </w:r>
      <w:r>
        <w:rPr>
          <w:rFonts w:cs="Times New Roman"/>
        </w:rPr>
        <w:t xml:space="preserve">. </w:t>
      </w:r>
      <w:r w:rsidR="00BE5F8F">
        <w:rPr>
          <w:rFonts w:cs="Times New Roman"/>
        </w:rPr>
        <w:t>Accordingly, n</w:t>
      </w:r>
      <w:r>
        <w:rPr>
          <w:rFonts w:cs="Times New Roman"/>
        </w:rPr>
        <w:t xml:space="preserve">o person shall electronically record </w:t>
      </w:r>
      <w:r w:rsidR="00BE5F8F">
        <w:rPr>
          <w:rFonts w:cs="Times New Roman"/>
        </w:rPr>
        <w:t xml:space="preserve">any </w:t>
      </w:r>
      <w:r>
        <w:rPr>
          <w:rFonts w:cs="Times New Roman"/>
        </w:rPr>
        <w:t xml:space="preserve">class discussion without the </w:t>
      </w:r>
      <w:r w:rsidR="00912692">
        <w:rPr>
          <w:rFonts w:cs="Times New Roman"/>
        </w:rPr>
        <w:t>written</w:t>
      </w:r>
      <w:r>
        <w:rPr>
          <w:rFonts w:cs="Times New Roman"/>
        </w:rPr>
        <w:t xml:space="preserve"> permission of the instructor. No person shall publish online or elsewhere </w:t>
      </w:r>
      <w:r w:rsidR="00D748AB">
        <w:rPr>
          <w:rFonts w:cs="Times New Roman"/>
        </w:rPr>
        <w:t xml:space="preserve">any electronic recording of a </w:t>
      </w:r>
      <w:r>
        <w:rPr>
          <w:rFonts w:cs="Times New Roman"/>
        </w:rPr>
        <w:t xml:space="preserve">class discussion without the </w:t>
      </w:r>
      <w:r w:rsidR="00912692">
        <w:rPr>
          <w:rFonts w:cs="Times New Roman"/>
        </w:rPr>
        <w:t>written</w:t>
      </w:r>
      <w:r>
        <w:rPr>
          <w:rFonts w:cs="Times New Roman"/>
        </w:rPr>
        <w:t xml:space="preserve"> permission of the instruct</w:t>
      </w:r>
      <w:r w:rsidR="00912692">
        <w:rPr>
          <w:rFonts w:cs="Times New Roman"/>
        </w:rPr>
        <w:t xml:space="preserve">or and </w:t>
      </w:r>
      <w:r w:rsidR="005D3DA9">
        <w:rPr>
          <w:rFonts w:cs="Times New Roman"/>
        </w:rPr>
        <w:t>any</w:t>
      </w:r>
      <w:r w:rsidR="00912692">
        <w:rPr>
          <w:rFonts w:cs="Times New Roman"/>
        </w:rPr>
        <w:t xml:space="preserve"> other persons </w:t>
      </w:r>
      <w:r w:rsidR="00BE5F8F">
        <w:rPr>
          <w:rFonts w:cs="Times New Roman"/>
        </w:rPr>
        <w:t xml:space="preserve">who were </w:t>
      </w:r>
      <w:r w:rsidR="00912692">
        <w:rPr>
          <w:rFonts w:cs="Times New Roman"/>
        </w:rPr>
        <w:t>recorded. This policy is not intended to discourage electronic recording in the classroom or the use of social media when such actions are performed with the written consent of the instructor</w:t>
      </w:r>
      <w:r w:rsidR="005D3DA9">
        <w:rPr>
          <w:rFonts w:cs="Times New Roman"/>
        </w:rPr>
        <w:t xml:space="preserve"> and any other persons who were/will be recorded</w:t>
      </w:r>
      <w:r w:rsidR="00912692">
        <w:rPr>
          <w:rFonts w:cs="Times New Roman"/>
        </w:rPr>
        <w:t xml:space="preserve">. Faculty accommodate all reasonable requests to electronically record a class discussion; these requests must be documented by the DisAbled Student Support Services available at: </w:t>
      </w:r>
      <w:hyperlink r:id="rId10" w:history="1">
        <w:r w:rsidR="00912692" w:rsidRPr="00AB40BA">
          <w:rPr>
            <w:rStyle w:val="Hyperlink"/>
            <w:rFonts w:cs="Times New Roman"/>
          </w:rPr>
          <w:t>http://www.kennesaw.edu/stu_dev/dsss/prospect.shtml</w:t>
        </w:r>
      </w:hyperlink>
      <w:r w:rsidR="00912692">
        <w:rPr>
          <w:rFonts w:cs="Times New Roman"/>
        </w:rPr>
        <w:t xml:space="preserve"> </w:t>
      </w:r>
    </w:p>
    <w:p w14:paraId="67F689B6" w14:textId="5D12CF3C" w:rsidR="00F15DFC" w:rsidRDefault="00912692">
      <w:pPr>
        <w:rPr>
          <w:rFonts w:cs="Times New Roman"/>
        </w:rPr>
      </w:pPr>
      <w:r>
        <w:rPr>
          <w:rFonts w:cs="Times New Roman"/>
        </w:rPr>
        <w:t xml:space="preserve"> </w:t>
      </w:r>
    </w:p>
    <w:p w14:paraId="23C4FAEF" w14:textId="77777777" w:rsidR="00F34004" w:rsidRPr="00FF5614" w:rsidRDefault="00F34004">
      <w:pPr>
        <w:rPr>
          <w:rFonts w:cs="Times New Roman"/>
        </w:rPr>
      </w:pPr>
      <w:r w:rsidRPr="00FF5614">
        <w:rPr>
          <w:rFonts w:cs="Times New Roman"/>
        </w:rPr>
        <w:t xml:space="preserve">2. </w:t>
      </w:r>
      <w:r w:rsidRPr="003A1B63">
        <w:rPr>
          <w:rFonts w:cs="Times New Roman"/>
          <w:b/>
        </w:rPr>
        <w:t>Proposal for New Standing Committee</w:t>
      </w:r>
      <w:r w:rsidRPr="00FF5614">
        <w:rPr>
          <w:rFonts w:cs="Times New Roman"/>
        </w:rPr>
        <w:t>: Distance Education Task Force Committee (D. Moodie)</w:t>
      </w:r>
    </w:p>
    <w:p w14:paraId="37DDF5E5" w14:textId="529C58B8" w:rsidR="00FF5614" w:rsidRPr="00FF5614" w:rsidRDefault="00FF5614" w:rsidP="00FF5614">
      <w:pPr>
        <w:shd w:val="clear" w:color="auto" w:fill="FFFFFF"/>
        <w:spacing w:before="100" w:beforeAutospacing="1" w:after="100" w:afterAutospacing="1"/>
        <w:rPr>
          <w:rFonts w:eastAsia="Times New Roman" w:cs="Times New Roman"/>
          <w:color w:val="000000"/>
        </w:rPr>
      </w:pPr>
      <w:r w:rsidRPr="00FF5614">
        <w:rPr>
          <w:rFonts w:eastAsia="Times New Roman" w:cs="Times New Roman"/>
          <w:b/>
          <w:bCs/>
          <w:color w:val="000000"/>
        </w:rPr>
        <w:t>Distance Education Advisory Committee — assigned to the Faculty Senate and advisory to the Assistant Vice President of Technology Enhanced Education</w:t>
      </w:r>
      <w:r w:rsidR="003A1B63">
        <w:rPr>
          <w:rFonts w:eastAsia="Times New Roman" w:cs="Times New Roman"/>
          <w:b/>
          <w:bCs/>
          <w:color w:val="000000"/>
        </w:rPr>
        <w:t xml:space="preserve"> and the VPAA</w:t>
      </w:r>
    </w:p>
    <w:p w14:paraId="592F2729" w14:textId="6AED9B5D" w:rsidR="00FF5614" w:rsidRPr="00FF5614" w:rsidRDefault="00FF5614" w:rsidP="00FF5614">
      <w:pPr>
        <w:numPr>
          <w:ilvl w:val="0"/>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Purpose:</w:t>
      </w:r>
      <w:r w:rsidRPr="00FF5614">
        <w:rPr>
          <w:rFonts w:eastAsia="Times New Roman" w:cs="Times New Roman"/>
          <w:color w:val="000000"/>
        </w:rPr>
        <w:br/>
        <w:t>This committee will annually review all KSU and USG</w:t>
      </w:r>
      <w:r w:rsidR="001B0180">
        <w:rPr>
          <w:rFonts w:eastAsia="Times New Roman" w:cs="Times New Roman"/>
          <w:color w:val="000000"/>
        </w:rPr>
        <w:t xml:space="preserve"> distance education policies and may</w:t>
      </w:r>
      <w:r w:rsidRPr="00FF5614">
        <w:rPr>
          <w:rFonts w:eastAsia="Times New Roman" w:cs="Times New Roman"/>
          <w:color w:val="000000"/>
        </w:rPr>
        <w:t xml:space="preserve"> make recommendations for revisions to existing policies. The committee make</w:t>
      </w:r>
      <w:r w:rsidR="001B0180">
        <w:rPr>
          <w:rFonts w:eastAsia="Times New Roman" w:cs="Times New Roman"/>
          <w:color w:val="000000"/>
        </w:rPr>
        <w:t>s</w:t>
      </w:r>
      <w:r w:rsidRPr="00FF5614">
        <w:rPr>
          <w:rFonts w:eastAsia="Times New Roman" w:cs="Times New Roman"/>
          <w:color w:val="000000"/>
        </w:rPr>
        <w:t xml:space="preserve"> </w:t>
      </w:r>
      <w:r w:rsidR="001B0180">
        <w:rPr>
          <w:rFonts w:eastAsia="Times New Roman" w:cs="Times New Roman"/>
          <w:color w:val="000000"/>
        </w:rPr>
        <w:t xml:space="preserve">and hears </w:t>
      </w:r>
      <w:r w:rsidRPr="00FF5614">
        <w:rPr>
          <w:rFonts w:eastAsia="Times New Roman" w:cs="Times New Roman"/>
          <w:color w:val="000000"/>
        </w:rPr>
        <w:t xml:space="preserve">policy </w:t>
      </w:r>
      <w:r w:rsidR="001B0180">
        <w:rPr>
          <w:rFonts w:eastAsia="Times New Roman" w:cs="Times New Roman"/>
          <w:color w:val="000000"/>
        </w:rPr>
        <w:t>change proposals/</w:t>
      </w:r>
      <w:r w:rsidRPr="00FF5614">
        <w:rPr>
          <w:rFonts w:eastAsia="Times New Roman" w:cs="Times New Roman"/>
          <w:color w:val="000000"/>
        </w:rPr>
        <w:t>recommendations</w:t>
      </w:r>
      <w:r w:rsidR="001B0180">
        <w:rPr>
          <w:rFonts w:eastAsia="Times New Roman" w:cs="Times New Roman"/>
          <w:color w:val="000000"/>
        </w:rPr>
        <w:t xml:space="preserve"> to distance education policies</w:t>
      </w:r>
      <w:r w:rsidRPr="00FF5614">
        <w:rPr>
          <w:rFonts w:eastAsia="Times New Roman" w:cs="Times New Roman"/>
          <w:color w:val="000000"/>
        </w:rPr>
        <w:t>.</w:t>
      </w:r>
      <w:r w:rsidR="001B0180">
        <w:rPr>
          <w:rFonts w:eastAsia="Times New Roman" w:cs="Times New Roman"/>
          <w:color w:val="000000"/>
        </w:rPr>
        <w:t xml:space="preserve"> All distance education policy changes are reviewed by this committee and the Faculty Senate</w:t>
      </w:r>
      <w:r w:rsidR="003A1B63">
        <w:rPr>
          <w:rFonts w:eastAsia="Times New Roman" w:cs="Times New Roman"/>
          <w:color w:val="000000"/>
        </w:rPr>
        <w:t xml:space="preserve"> for feedback before being implemented</w:t>
      </w:r>
      <w:r w:rsidR="001B0180">
        <w:rPr>
          <w:rFonts w:eastAsia="Times New Roman" w:cs="Times New Roman"/>
          <w:color w:val="000000"/>
        </w:rPr>
        <w:t>.</w:t>
      </w:r>
    </w:p>
    <w:p w14:paraId="00FE28FD" w14:textId="77777777" w:rsidR="00FF5614" w:rsidRPr="00FF5614" w:rsidRDefault="00FF5614" w:rsidP="00FF5614">
      <w:pPr>
        <w:numPr>
          <w:ilvl w:val="0"/>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Membership:</w:t>
      </w:r>
    </w:p>
    <w:p w14:paraId="31772443" w14:textId="77777777" w:rsidR="00FF5614" w:rsidRPr="00FF5614" w:rsidRDefault="00FF5614" w:rsidP="00FF5614">
      <w:pPr>
        <w:numPr>
          <w:ilvl w:val="1"/>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TF 14: (This number will change 20 when new colleges added at consolidation) tenured, tenure track, or full-time permanent faculty; two elected from each degree-granting college, serving two year staggered terms. Faculty elected to serve on this committee should have demonstrated previous involvement and commitment to Distance Education. Faculty will serve staggered two-year terms so that the composition of the committee will have a mix of experienced and new members.</w:t>
      </w:r>
    </w:p>
    <w:p w14:paraId="42B6FA94" w14:textId="04B7707B" w:rsidR="00FF5614" w:rsidRPr="00FF5614" w:rsidRDefault="001F2983" w:rsidP="00FF5614">
      <w:pPr>
        <w:numPr>
          <w:ilvl w:val="1"/>
          <w:numId w:val="14"/>
        </w:numPr>
        <w:shd w:val="clear" w:color="auto" w:fill="FFFFFF"/>
        <w:spacing w:before="100" w:beforeAutospacing="1" w:after="100" w:afterAutospacing="1"/>
        <w:rPr>
          <w:rFonts w:eastAsia="Times New Roman" w:cs="Times New Roman"/>
          <w:color w:val="000000"/>
        </w:rPr>
      </w:pPr>
      <w:r>
        <w:rPr>
          <w:rFonts w:eastAsia="Times New Roman" w:cs="Times New Roman"/>
          <w:color w:val="000000"/>
        </w:rPr>
        <w:t>AD 1</w:t>
      </w:r>
      <w:r w:rsidR="00FF5614" w:rsidRPr="00FF5614">
        <w:rPr>
          <w:rFonts w:eastAsia="Times New Roman" w:cs="Times New Roman"/>
          <w:color w:val="000000"/>
        </w:rPr>
        <w:t xml:space="preserve">: </w:t>
      </w:r>
      <w:r>
        <w:rPr>
          <w:rFonts w:eastAsia="Times New Roman" w:cs="Times New Roman"/>
          <w:color w:val="000000"/>
        </w:rPr>
        <w:t>One administrator</w:t>
      </w:r>
      <w:r w:rsidR="00FF5614" w:rsidRPr="00FF5614">
        <w:rPr>
          <w:rFonts w:eastAsia="Times New Roman" w:cs="Times New Roman"/>
          <w:color w:val="000000"/>
        </w:rPr>
        <w:t>: AVP o</w:t>
      </w:r>
      <w:r>
        <w:rPr>
          <w:rFonts w:eastAsia="Times New Roman" w:cs="Times New Roman"/>
          <w:color w:val="000000"/>
        </w:rPr>
        <w:t>f Technology Enhanced Education or designee</w:t>
      </w:r>
      <w:r w:rsidR="00A83A91">
        <w:rPr>
          <w:rFonts w:eastAsia="Times New Roman" w:cs="Times New Roman"/>
          <w:color w:val="000000"/>
        </w:rPr>
        <w:t xml:space="preserve"> (ex-officio)</w:t>
      </w:r>
      <w:r w:rsidR="00FF5614" w:rsidRPr="00FF5614">
        <w:rPr>
          <w:rFonts w:eastAsia="Times New Roman" w:cs="Times New Roman"/>
          <w:color w:val="000000"/>
        </w:rPr>
        <w:t>.</w:t>
      </w:r>
    </w:p>
    <w:p w14:paraId="00B7D5C0" w14:textId="57D1F925" w:rsidR="00FF5614" w:rsidRPr="00FF5614" w:rsidRDefault="00FF5614" w:rsidP="00FF5614">
      <w:pPr>
        <w:numPr>
          <w:ilvl w:val="1"/>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SF 1. Representative chosen from instructional designers</w:t>
      </w:r>
      <w:r w:rsidR="00A83A91">
        <w:rPr>
          <w:rFonts w:eastAsia="Times New Roman" w:cs="Times New Roman"/>
          <w:color w:val="000000"/>
        </w:rPr>
        <w:t xml:space="preserve"> (ex-officio)</w:t>
      </w:r>
      <w:r w:rsidRPr="00FF5614">
        <w:rPr>
          <w:rFonts w:eastAsia="Times New Roman" w:cs="Times New Roman"/>
          <w:color w:val="000000"/>
        </w:rPr>
        <w:t>.</w:t>
      </w:r>
    </w:p>
    <w:p w14:paraId="278FD79B" w14:textId="270F2664" w:rsidR="00FF5614" w:rsidRPr="00FF5614" w:rsidRDefault="00FF5614" w:rsidP="00FF5614">
      <w:pPr>
        <w:numPr>
          <w:ilvl w:val="1"/>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 xml:space="preserve">Additional people may also be asked </w:t>
      </w:r>
      <w:r w:rsidR="00A83A91">
        <w:rPr>
          <w:rFonts w:eastAsia="Times New Roman" w:cs="Times New Roman"/>
          <w:color w:val="000000"/>
        </w:rPr>
        <w:t>by the committee to serve</w:t>
      </w:r>
      <w:r w:rsidRPr="00FF5614">
        <w:rPr>
          <w:rFonts w:eastAsia="Times New Roman" w:cs="Times New Roman"/>
          <w:color w:val="000000"/>
        </w:rPr>
        <w:t xml:space="preserve"> based on their knowledge</w:t>
      </w:r>
      <w:r w:rsidR="00A83A91">
        <w:rPr>
          <w:rFonts w:eastAsia="Times New Roman" w:cs="Times New Roman"/>
          <w:color w:val="000000"/>
        </w:rPr>
        <w:t xml:space="preserve"> (ex-officio)</w:t>
      </w:r>
      <w:r w:rsidRPr="00FF5614">
        <w:rPr>
          <w:rFonts w:eastAsia="Times New Roman" w:cs="Times New Roman"/>
          <w:color w:val="000000"/>
        </w:rPr>
        <w:t>.</w:t>
      </w:r>
    </w:p>
    <w:p w14:paraId="544F1945" w14:textId="58C17C6D" w:rsidR="00FF5614" w:rsidRPr="00FF5614" w:rsidRDefault="00FF5614" w:rsidP="00FF5614">
      <w:pPr>
        <w:numPr>
          <w:ilvl w:val="1"/>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Until consolidation, the elected members of the existing Distance Education Task Force will serve as members, with next elections for 2015/</w:t>
      </w:r>
      <w:r w:rsidR="00A83A91">
        <w:rPr>
          <w:rFonts w:eastAsia="Times New Roman" w:cs="Times New Roman"/>
          <w:color w:val="000000"/>
        </w:rPr>
        <w:t>1</w:t>
      </w:r>
      <w:r w:rsidRPr="00FF5614">
        <w:rPr>
          <w:rFonts w:eastAsia="Times New Roman" w:cs="Times New Roman"/>
          <w:color w:val="000000"/>
        </w:rPr>
        <w:t>6 and 2015/17 members</w:t>
      </w:r>
      <w:r w:rsidR="00A83A91">
        <w:rPr>
          <w:rFonts w:eastAsia="Times New Roman" w:cs="Times New Roman"/>
          <w:color w:val="000000"/>
        </w:rPr>
        <w:t xml:space="preserve"> to be held in Spring 2015</w:t>
      </w:r>
      <w:r w:rsidRPr="00FF5614">
        <w:rPr>
          <w:rFonts w:eastAsia="Times New Roman" w:cs="Times New Roman"/>
          <w:color w:val="000000"/>
        </w:rPr>
        <w:t>.</w:t>
      </w:r>
    </w:p>
    <w:p w14:paraId="798947BD" w14:textId="77777777" w:rsidR="00FF5614" w:rsidRPr="00FF5614" w:rsidRDefault="00FF5614" w:rsidP="00FF5614">
      <w:pPr>
        <w:numPr>
          <w:ilvl w:val="0"/>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Procedures:</w:t>
      </w:r>
    </w:p>
    <w:p w14:paraId="229213C0" w14:textId="7FDAEFDA" w:rsidR="00FF5614" w:rsidRPr="00FF5614" w:rsidRDefault="00FF5614" w:rsidP="00FF5614">
      <w:pPr>
        <w:numPr>
          <w:ilvl w:val="1"/>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 xml:space="preserve">A faculty member, chosen by the committee, </w:t>
      </w:r>
      <w:r w:rsidR="00A83A91">
        <w:rPr>
          <w:rFonts w:eastAsia="Times New Roman" w:cs="Times New Roman"/>
          <w:color w:val="000000"/>
        </w:rPr>
        <w:t xml:space="preserve">serves as the chair of this </w:t>
      </w:r>
      <w:r w:rsidRPr="00FF5614">
        <w:rPr>
          <w:rFonts w:eastAsia="Times New Roman" w:cs="Times New Roman"/>
          <w:color w:val="000000"/>
        </w:rPr>
        <w:t>committee</w:t>
      </w:r>
      <w:r w:rsidR="00A83A91">
        <w:rPr>
          <w:rFonts w:eastAsia="Times New Roman" w:cs="Times New Roman"/>
          <w:color w:val="000000"/>
        </w:rPr>
        <w:t>.</w:t>
      </w:r>
    </w:p>
    <w:p w14:paraId="11CF59F0" w14:textId="77777777" w:rsidR="00A83A91" w:rsidRDefault="00FF5614" w:rsidP="00FF5614">
      <w:pPr>
        <w:numPr>
          <w:ilvl w:val="1"/>
          <w:numId w:val="14"/>
        </w:numPr>
        <w:shd w:val="clear" w:color="auto" w:fill="FFFFFF"/>
        <w:spacing w:before="100" w:beforeAutospacing="1" w:after="100" w:afterAutospacing="1"/>
        <w:rPr>
          <w:rFonts w:eastAsia="Times New Roman" w:cs="Times New Roman"/>
          <w:color w:val="000000"/>
        </w:rPr>
      </w:pPr>
      <w:r w:rsidRPr="00FF5614">
        <w:rPr>
          <w:rFonts w:eastAsia="Times New Roman" w:cs="Times New Roman"/>
          <w:color w:val="000000"/>
        </w:rPr>
        <w:t>This committee will normally meet as needed to review distance education program proposals and changes.</w:t>
      </w:r>
    </w:p>
    <w:p w14:paraId="4611CE13" w14:textId="3ACF3004" w:rsidR="00B914B4" w:rsidRPr="007B310B" w:rsidRDefault="00A83A91" w:rsidP="007B310B">
      <w:pPr>
        <w:numPr>
          <w:ilvl w:val="1"/>
          <w:numId w:val="14"/>
        </w:numPr>
        <w:shd w:val="clear" w:color="auto" w:fill="FFFFFF"/>
        <w:spacing w:before="100" w:beforeAutospacing="1" w:after="100" w:afterAutospacing="1"/>
        <w:rPr>
          <w:rFonts w:eastAsia="Times New Roman" w:cs="Times New Roman"/>
          <w:color w:val="000000"/>
        </w:rPr>
      </w:pPr>
      <w:r>
        <w:rPr>
          <w:rFonts w:eastAsia="Times New Roman" w:cs="Times New Roman"/>
          <w:color w:val="000000"/>
        </w:rPr>
        <w:t>Annual report due May 1</w:t>
      </w:r>
      <w:r w:rsidRPr="00A83A91">
        <w:rPr>
          <w:rFonts w:eastAsia="Times New Roman" w:cs="Times New Roman"/>
          <w:color w:val="000000"/>
          <w:vertAlign w:val="superscript"/>
        </w:rPr>
        <w:t>st</w:t>
      </w:r>
      <w:r>
        <w:rPr>
          <w:rFonts w:eastAsia="Times New Roman" w:cs="Times New Roman"/>
          <w:color w:val="000000"/>
        </w:rPr>
        <w:t xml:space="preserve"> of each year to the Vice President/President-elect of the Faculty Senate.</w:t>
      </w:r>
      <w:r w:rsidR="00FF5614" w:rsidRPr="00FF5614">
        <w:rPr>
          <w:rFonts w:eastAsia="Times New Roman" w:cs="Times New Roman"/>
          <w:color w:val="000000"/>
        </w:rPr>
        <w:t xml:space="preserve"> </w:t>
      </w:r>
    </w:p>
    <w:p w14:paraId="341B963B" w14:textId="77777777" w:rsidR="00103907" w:rsidRPr="00FF5614" w:rsidRDefault="00103907">
      <w:pPr>
        <w:rPr>
          <w:rFonts w:cs="Times New Roman"/>
        </w:rPr>
      </w:pPr>
      <w:r w:rsidRPr="00FF5614">
        <w:rPr>
          <w:rFonts w:cs="Times New Roman"/>
          <w:b/>
        </w:rPr>
        <w:t>Information</w:t>
      </w:r>
    </w:p>
    <w:p w14:paraId="215F1B6B" w14:textId="77777777" w:rsidR="00103907" w:rsidRPr="00FF5614" w:rsidRDefault="00103907">
      <w:pPr>
        <w:rPr>
          <w:rFonts w:cs="Times New Roman"/>
        </w:rPr>
      </w:pPr>
    </w:p>
    <w:p w14:paraId="58ABA45F" w14:textId="77777777" w:rsidR="00103907" w:rsidRPr="00FF5614" w:rsidRDefault="00BD01C2">
      <w:pPr>
        <w:rPr>
          <w:rFonts w:cs="Times New Roman"/>
        </w:rPr>
      </w:pPr>
      <w:r w:rsidRPr="00FF5614">
        <w:rPr>
          <w:rFonts w:cs="Times New Roman"/>
        </w:rPr>
        <w:t>1. KSU Day of Service: 4/26/14</w:t>
      </w:r>
      <w:r w:rsidR="00205188" w:rsidRPr="00FF5614">
        <w:rPr>
          <w:rFonts w:cs="Times New Roman"/>
        </w:rPr>
        <w:t xml:space="preserve"> (B. Wooten)</w:t>
      </w:r>
    </w:p>
    <w:p w14:paraId="05D06FC5" w14:textId="77777777" w:rsidR="00364D80" w:rsidRPr="00FF5614" w:rsidRDefault="00364D80">
      <w:pPr>
        <w:rPr>
          <w:rFonts w:cs="Times New Roman"/>
        </w:rPr>
      </w:pPr>
    </w:p>
    <w:p w14:paraId="285C970F" w14:textId="5F189DB6" w:rsidR="00D82F2A" w:rsidRPr="00FF5614" w:rsidRDefault="007B310B">
      <w:pPr>
        <w:rPr>
          <w:rFonts w:cs="Times New Roman"/>
        </w:rPr>
      </w:pPr>
      <w:r>
        <w:rPr>
          <w:rFonts w:cs="Times New Roman"/>
        </w:rPr>
        <w:t>2</w:t>
      </w:r>
      <w:r w:rsidR="00D82F2A" w:rsidRPr="00FF5614">
        <w:rPr>
          <w:rFonts w:cs="Times New Roman"/>
        </w:rPr>
        <w:t>. KSU National Walking Day – April 30</w:t>
      </w:r>
      <w:r w:rsidR="00D82F2A" w:rsidRPr="00FF5614">
        <w:rPr>
          <w:rFonts w:cs="Times New Roman"/>
          <w:vertAlign w:val="superscript"/>
        </w:rPr>
        <w:t>th</w:t>
      </w:r>
      <w:r w:rsidR="00D82F2A" w:rsidRPr="00FF5614">
        <w:rPr>
          <w:rFonts w:cs="Times New Roman"/>
        </w:rPr>
        <w:t xml:space="preserve"> (F. Spellman)</w:t>
      </w:r>
    </w:p>
    <w:p w14:paraId="031BE0A9" w14:textId="77777777" w:rsidR="00D82F2A" w:rsidRPr="00FF5614" w:rsidRDefault="00D82F2A">
      <w:pPr>
        <w:rPr>
          <w:rFonts w:cs="Times New Roman"/>
        </w:rPr>
      </w:pPr>
    </w:p>
    <w:p w14:paraId="5F866E70" w14:textId="77777777" w:rsidR="00D82F2A" w:rsidRPr="00FF5614" w:rsidRDefault="00D82F2A" w:rsidP="00D82F2A">
      <w:pPr>
        <w:widowControl w:val="0"/>
        <w:autoSpaceDE w:val="0"/>
        <w:autoSpaceDN w:val="0"/>
        <w:adjustRightInd w:val="0"/>
        <w:rPr>
          <w:rFonts w:cs="Times New Roman"/>
        </w:rPr>
      </w:pPr>
      <w:r w:rsidRPr="00FF5614">
        <w:rPr>
          <w:rFonts w:cs="Times New Roman"/>
          <w:color w:val="000000" w:themeColor="text1"/>
        </w:rPr>
        <w:t>KSU is hosting an event for National Walking Day on Wednesday, April 30, 11:30am-1:30pm on the Campus Green. We would greatly appreciat</w:t>
      </w:r>
      <w:r w:rsidR="00D814F1" w:rsidRPr="00FF5614">
        <w:rPr>
          <w:rFonts w:cs="Times New Roman"/>
          <w:color w:val="000000" w:themeColor="text1"/>
        </w:rPr>
        <w:t>e it if you three can lead a 30-</w:t>
      </w:r>
      <w:r w:rsidRPr="00FF5614">
        <w:rPr>
          <w:rFonts w:cs="Times New Roman"/>
          <w:color w:val="000000" w:themeColor="text1"/>
        </w:rPr>
        <w:t>minute walk as</w:t>
      </w:r>
      <w:r w:rsidRPr="00FF5614">
        <w:rPr>
          <w:rFonts w:cs="Times New Roman"/>
        </w:rPr>
        <w:t xml:space="preserve"> the grand marshals starting at 12PM. </w:t>
      </w:r>
      <w:r w:rsidR="00D814F1" w:rsidRPr="00FF5614">
        <w:rPr>
          <w:rFonts w:cs="Times New Roman"/>
        </w:rPr>
        <w:t xml:space="preserve">Contact: </w:t>
      </w:r>
      <w:hyperlink r:id="rId11" w:history="1">
        <w:r w:rsidR="00D814F1" w:rsidRPr="00FF5614">
          <w:rPr>
            <w:rStyle w:val="Hyperlink"/>
            <w:rFonts w:cs="Times New Roman"/>
          </w:rPr>
          <w:t>fspellma@kennesaw.edu</w:t>
        </w:r>
      </w:hyperlink>
      <w:r w:rsidR="00D814F1" w:rsidRPr="00FF5614">
        <w:rPr>
          <w:rFonts w:cs="Times New Roman"/>
        </w:rPr>
        <w:t xml:space="preserve"> </w:t>
      </w:r>
    </w:p>
    <w:p w14:paraId="43479DA0" w14:textId="77777777" w:rsidR="00D82F2A" w:rsidRPr="00FF5614" w:rsidRDefault="00D82F2A">
      <w:pPr>
        <w:rPr>
          <w:rFonts w:cs="Times New Roman"/>
        </w:rPr>
      </w:pPr>
    </w:p>
    <w:p w14:paraId="2D76D2ED" w14:textId="6AF09EC1" w:rsidR="00544231" w:rsidRPr="00FF5614" w:rsidRDefault="007B310B">
      <w:pPr>
        <w:rPr>
          <w:rFonts w:cs="Times New Roman"/>
        </w:rPr>
      </w:pPr>
      <w:r>
        <w:rPr>
          <w:rFonts w:cs="Times New Roman"/>
        </w:rPr>
        <w:t>3</w:t>
      </w:r>
      <w:r w:rsidR="00544231" w:rsidRPr="00FF5614">
        <w:rPr>
          <w:rFonts w:cs="Times New Roman"/>
        </w:rPr>
        <w:t>. Attendance Verification Procedures Information (K. West)</w:t>
      </w:r>
    </w:p>
    <w:p w14:paraId="428692BB" w14:textId="77777777" w:rsidR="00544231" w:rsidRPr="00FF5614" w:rsidRDefault="00544231">
      <w:pPr>
        <w:rPr>
          <w:rFonts w:cs="Times New Roman"/>
        </w:rPr>
      </w:pPr>
    </w:p>
    <w:p w14:paraId="3FB7F875" w14:textId="77777777" w:rsidR="00544231" w:rsidRPr="00FF5614" w:rsidRDefault="00544231">
      <w:pPr>
        <w:rPr>
          <w:rFonts w:cs="Times New Roman"/>
        </w:rPr>
      </w:pPr>
      <w:r w:rsidRPr="00FF5614">
        <w:rPr>
          <w:rFonts w:cs="Times New Roman"/>
        </w:rPr>
        <w:t xml:space="preserve">Recommended syllabus language: </w:t>
      </w:r>
      <w:r w:rsidR="00350B7C" w:rsidRPr="00FF5614">
        <w:rPr>
          <w:rFonts w:cs="Courier"/>
          <w:i/>
        </w:rPr>
        <w:t>Students are solely responsible for managing their enrollment status in a class; nonattendance does not constitute a withdrawal</w:t>
      </w:r>
      <w:r w:rsidR="00350B7C" w:rsidRPr="00FF5614">
        <w:rPr>
          <w:rFonts w:cs="Courier"/>
        </w:rPr>
        <w:t>.</w:t>
      </w:r>
    </w:p>
    <w:p w14:paraId="0FC38942" w14:textId="77777777" w:rsidR="00544231" w:rsidRPr="00FF5614" w:rsidRDefault="00544231">
      <w:pPr>
        <w:rPr>
          <w:rFonts w:cs="Times New Roman"/>
        </w:rPr>
      </w:pPr>
    </w:p>
    <w:p w14:paraId="5B7559E7" w14:textId="77777777" w:rsidR="00317482" w:rsidRPr="00FF5614" w:rsidRDefault="00861DFD">
      <w:pPr>
        <w:rPr>
          <w:rFonts w:cs="Times New Roman"/>
          <w:b/>
        </w:rPr>
      </w:pPr>
      <w:r w:rsidRPr="00FF5614">
        <w:rPr>
          <w:rFonts w:cs="Times New Roman"/>
          <w:b/>
        </w:rPr>
        <w:t>Other Matters Arising</w:t>
      </w:r>
    </w:p>
    <w:p w14:paraId="4006E436" w14:textId="77777777" w:rsidR="00317482" w:rsidRDefault="00317482">
      <w:pPr>
        <w:rPr>
          <w:rFonts w:cs="Times New Roman"/>
        </w:rPr>
      </w:pPr>
    </w:p>
    <w:p w14:paraId="2E7CC5FB" w14:textId="442DB563" w:rsidR="004817EE" w:rsidRPr="004817EE" w:rsidRDefault="004817EE">
      <w:pPr>
        <w:rPr>
          <w:rFonts w:cs="Times New Roman"/>
        </w:rPr>
      </w:pPr>
      <w:r>
        <w:rPr>
          <w:rFonts w:cs="Times New Roman"/>
        </w:rPr>
        <w:t>1. Question to consider next year at the current KSU and SPSU</w:t>
      </w:r>
      <w:r w:rsidR="00B772BD">
        <w:rPr>
          <w:rFonts w:cs="Times New Roman"/>
        </w:rPr>
        <w:t xml:space="preserve"> campuses</w:t>
      </w:r>
      <w:r>
        <w:rPr>
          <w:rFonts w:cs="Times New Roman"/>
        </w:rPr>
        <w:t xml:space="preserve"> on the </w:t>
      </w:r>
      <w:r>
        <w:rPr>
          <w:rFonts w:cs="Times New Roman"/>
          <w:i/>
        </w:rPr>
        <w:t>new</w:t>
      </w:r>
      <w:r>
        <w:rPr>
          <w:rFonts w:cs="Times New Roman"/>
        </w:rPr>
        <w:t xml:space="preserve"> KSU: How do the faculty want to determine and measure “quality” at the </w:t>
      </w:r>
      <w:r>
        <w:rPr>
          <w:rFonts w:cs="Times New Roman"/>
          <w:i/>
        </w:rPr>
        <w:t>new</w:t>
      </w:r>
      <w:r>
        <w:rPr>
          <w:rFonts w:cs="Times New Roman"/>
        </w:rPr>
        <w:t xml:space="preserve"> KSU? What, if any, entities outside of the departments/colleges should have</w:t>
      </w:r>
      <w:r w:rsidR="00456950">
        <w:rPr>
          <w:rFonts w:cs="Times New Roman"/>
        </w:rPr>
        <w:t xml:space="preserve"> </w:t>
      </w:r>
      <w:r w:rsidR="00B772BD">
        <w:rPr>
          <w:rFonts w:cs="Times New Roman"/>
        </w:rPr>
        <w:t>(</w:t>
      </w:r>
      <w:r w:rsidR="00C6653F">
        <w:rPr>
          <w:rFonts w:cs="Times New Roman"/>
        </w:rPr>
        <w:t xml:space="preserve">any or </w:t>
      </w:r>
      <w:r w:rsidR="00B772BD">
        <w:rPr>
          <w:rFonts w:cs="Times New Roman"/>
        </w:rPr>
        <w:t xml:space="preserve">how much?) editorial </w:t>
      </w:r>
      <w:r w:rsidR="00456950">
        <w:rPr>
          <w:rFonts w:cs="Times New Roman"/>
        </w:rPr>
        <w:t xml:space="preserve">control over </w:t>
      </w:r>
      <w:r w:rsidR="00B772BD">
        <w:rPr>
          <w:rFonts w:cs="Times New Roman"/>
        </w:rPr>
        <w:t xml:space="preserve">the </w:t>
      </w:r>
      <w:r w:rsidR="00456950">
        <w:rPr>
          <w:rFonts w:cs="Times New Roman"/>
        </w:rPr>
        <w:t xml:space="preserve">“quality” of instruction </w:t>
      </w:r>
      <w:r w:rsidR="00B772BD">
        <w:rPr>
          <w:rFonts w:cs="Times New Roman"/>
        </w:rPr>
        <w:t>and curriculum</w:t>
      </w:r>
      <w:r w:rsidR="00456950">
        <w:rPr>
          <w:rFonts w:cs="Times New Roman"/>
        </w:rPr>
        <w:t>?</w:t>
      </w:r>
      <w:r w:rsidR="00B772BD">
        <w:rPr>
          <w:rFonts w:cs="Times New Roman"/>
        </w:rPr>
        <w:t xml:space="preserve"> For example, should annual or </w:t>
      </w:r>
      <w:r w:rsidR="00C6653F">
        <w:rPr>
          <w:rFonts w:cs="Times New Roman"/>
        </w:rPr>
        <w:t>semester</w:t>
      </w:r>
      <w:r w:rsidR="00B772BD">
        <w:rPr>
          <w:rFonts w:cs="Times New Roman"/>
        </w:rPr>
        <w:t xml:space="preserve"> teaching evaluations performed by department peers replace the distance education course review process?</w:t>
      </w:r>
      <w:r w:rsidR="00D828E6">
        <w:rPr>
          <w:rFonts w:cs="Times New Roman"/>
        </w:rPr>
        <w:t xml:space="preserve"> (FSEC)</w:t>
      </w:r>
    </w:p>
    <w:p w14:paraId="636DB7AB" w14:textId="77777777" w:rsidR="00890984" w:rsidRPr="00FF5614" w:rsidRDefault="00890984">
      <w:pPr>
        <w:rPr>
          <w:rFonts w:cs="Times New Roman"/>
        </w:rPr>
      </w:pPr>
    </w:p>
    <w:p w14:paraId="032C02FA" w14:textId="77777777" w:rsidR="00890984" w:rsidRPr="00FF5614" w:rsidRDefault="00890984">
      <w:pPr>
        <w:rPr>
          <w:rFonts w:cs="Times New Roman"/>
        </w:rPr>
      </w:pPr>
    </w:p>
    <w:sectPr w:rsidR="00890984" w:rsidRPr="00FF5614" w:rsidSect="0008499F">
      <w:footerReference w:type="even" r:id="rId12"/>
      <w:footerReference w:type="default" r:id="rId13"/>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A40B0" w14:textId="77777777" w:rsidR="00611546" w:rsidRDefault="00611546" w:rsidP="00386DF6">
      <w:r>
        <w:separator/>
      </w:r>
    </w:p>
  </w:endnote>
  <w:endnote w:type="continuationSeparator" w:id="0">
    <w:p w14:paraId="5578C67D" w14:textId="77777777" w:rsidR="00611546" w:rsidRDefault="00611546" w:rsidP="003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B6650" w14:textId="77777777" w:rsidR="00611546" w:rsidRDefault="00611546" w:rsidP="0025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A0CECC" w14:textId="77777777" w:rsidR="00611546" w:rsidRDefault="00611546" w:rsidP="00386D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BCB80" w14:textId="4FD916FF" w:rsidR="00611546" w:rsidRPr="00BE0F1F" w:rsidRDefault="00611546" w:rsidP="00253026">
    <w:pPr>
      <w:pStyle w:val="Footer"/>
      <w:framePr w:wrap="around" w:vAnchor="text" w:hAnchor="margin" w:xAlign="right" w:y="1"/>
      <w:rPr>
        <w:rStyle w:val="PageNumber"/>
      </w:rPr>
    </w:pPr>
    <w:r w:rsidRPr="00BE0F1F">
      <w:rPr>
        <w:rStyle w:val="PageNumber"/>
      </w:rPr>
      <w:fldChar w:fldCharType="begin"/>
    </w:r>
    <w:r w:rsidRPr="00BE0F1F">
      <w:rPr>
        <w:rStyle w:val="PageNumber"/>
      </w:rPr>
      <w:instrText xml:space="preserve">PAGE  </w:instrText>
    </w:r>
    <w:r w:rsidRPr="00BE0F1F">
      <w:rPr>
        <w:rStyle w:val="PageNumber"/>
      </w:rPr>
      <w:fldChar w:fldCharType="separate"/>
    </w:r>
    <w:r w:rsidR="005373E8">
      <w:rPr>
        <w:rStyle w:val="PageNumber"/>
        <w:noProof/>
      </w:rPr>
      <w:t>1</w:t>
    </w:r>
    <w:r w:rsidRPr="00BE0F1F">
      <w:rPr>
        <w:rStyle w:val="PageNumber"/>
      </w:rPr>
      <w:fldChar w:fldCharType="end"/>
    </w:r>
    <w:r>
      <w:rPr>
        <w:rStyle w:val="PageNumber"/>
      </w:rPr>
      <w:t xml:space="preserve"> of 5</w:t>
    </w:r>
  </w:p>
  <w:p w14:paraId="049AC04D" w14:textId="77777777" w:rsidR="00611546" w:rsidRPr="00BE0F1F" w:rsidRDefault="00611546" w:rsidP="00386DF6">
    <w:pPr>
      <w:pStyle w:val="Footer"/>
      <w:ind w:right="360"/>
    </w:pPr>
  </w:p>
  <w:p w14:paraId="3FCFF26F" w14:textId="77777777" w:rsidR="00611546" w:rsidRPr="00BE0F1F" w:rsidRDefault="00611546" w:rsidP="00386DF6">
    <w:pPr>
      <w:pStyle w:val="Footer"/>
      <w:ind w:right="360"/>
    </w:pPr>
    <w:r w:rsidRPr="00BE0F1F">
      <w:t>Faculty Senate Agenda 4/21/14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ADADB" w14:textId="77777777" w:rsidR="00611546" w:rsidRDefault="00611546" w:rsidP="00386DF6">
      <w:r>
        <w:separator/>
      </w:r>
    </w:p>
  </w:footnote>
  <w:footnote w:type="continuationSeparator" w:id="0">
    <w:p w14:paraId="14E9E154" w14:textId="77777777" w:rsidR="00611546" w:rsidRDefault="00611546" w:rsidP="00386D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37053C"/>
    <w:multiLevelType w:val="multilevel"/>
    <w:tmpl w:val="04A8E6C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782147B"/>
    <w:multiLevelType w:val="hybridMultilevel"/>
    <w:tmpl w:val="0512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26E29"/>
    <w:multiLevelType w:val="hybridMultilevel"/>
    <w:tmpl w:val="93B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F7FCF"/>
    <w:multiLevelType w:val="hybridMultilevel"/>
    <w:tmpl w:val="8D903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C60943"/>
    <w:multiLevelType w:val="hybridMultilevel"/>
    <w:tmpl w:val="0E8E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F271B"/>
    <w:multiLevelType w:val="hybridMultilevel"/>
    <w:tmpl w:val="E91A4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B7394"/>
    <w:multiLevelType w:val="hybridMultilevel"/>
    <w:tmpl w:val="81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04400"/>
    <w:multiLevelType w:val="hybridMultilevel"/>
    <w:tmpl w:val="E118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CA78B3"/>
    <w:multiLevelType w:val="hybridMultilevel"/>
    <w:tmpl w:val="A78AC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D7648C"/>
    <w:multiLevelType w:val="hybridMultilevel"/>
    <w:tmpl w:val="0512F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D3FDF"/>
    <w:multiLevelType w:val="hybridMultilevel"/>
    <w:tmpl w:val="F6F49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1D0638"/>
    <w:multiLevelType w:val="hybridMultilevel"/>
    <w:tmpl w:val="9BFC8F3C"/>
    <w:lvl w:ilvl="0" w:tplc="26B089CA">
      <w:start w:val="1"/>
      <w:numFmt w:val="decimal"/>
      <w:lvlText w:val="%1."/>
      <w:lvlJc w:val="left"/>
      <w:pPr>
        <w:ind w:left="800" w:hanging="4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5D79B9"/>
    <w:multiLevelType w:val="hybridMultilevel"/>
    <w:tmpl w:val="23BA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2"/>
  </w:num>
  <w:num w:numId="5">
    <w:abstractNumId w:val="4"/>
  </w:num>
  <w:num w:numId="6">
    <w:abstractNumId w:val="7"/>
  </w:num>
  <w:num w:numId="7">
    <w:abstractNumId w:val="10"/>
  </w:num>
  <w:num w:numId="8">
    <w:abstractNumId w:val="11"/>
  </w:num>
  <w:num w:numId="9">
    <w:abstractNumId w:val="2"/>
  </w:num>
  <w:num w:numId="10">
    <w:abstractNumId w:val="13"/>
  </w:num>
  <w:num w:numId="11">
    <w:abstractNumId w:val="9"/>
  </w:num>
  <w:num w:numId="12">
    <w:abstractNumId w:val="14"/>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311402"/>
    <w:rsid w:val="0008499F"/>
    <w:rsid w:val="00096596"/>
    <w:rsid w:val="000B5671"/>
    <w:rsid w:val="000C1CC5"/>
    <w:rsid w:val="000D662A"/>
    <w:rsid w:val="000D7AD8"/>
    <w:rsid w:val="000E5C74"/>
    <w:rsid w:val="000F092F"/>
    <w:rsid w:val="000F7910"/>
    <w:rsid w:val="00103907"/>
    <w:rsid w:val="0011470A"/>
    <w:rsid w:val="00117910"/>
    <w:rsid w:val="00136DEB"/>
    <w:rsid w:val="00165464"/>
    <w:rsid w:val="0017722F"/>
    <w:rsid w:val="00196A0C"/>
    <w:rsid w:val="001B0180"/>
    <w:rsid w:val="001B444D"/>
    <w:rsid w:val="001C218B"/>
    <w:rsid w:val="001D14A7"/>
    <w:rsid w:val="001F2983"/>
    <w:rsid w:val="001F2DF2"/>
    <w:rsid w:val="001F30DE"/>
    <w:rsid w:val="00205188"/>
    <w:rsid w:val="002277D0"/>
    <w:rsid w:val="00232304"/>
    <w:rsid w:val="00247DE0"/>
    <w:rsid w:val="00250185"/>
    <w:rsid w:val="00253026"/>
    <w:rsid w:val="00255FB4"/>
    <w:rsid w:val="00271A8B"/>
    <w:rsid w:val="0028157E"/>
    <w:rsid w:val="002A4C08"/>
    <w:rsid w:val="002B35EF"/>
    <w:rsid w:val="002E0D6B"/>
    <w:rsid w:val="002E4FAF"/>
    <w:rsid w:val="00300AB6"/>
    <w:rsid w:val="003043EA"/>
    <w:rsid w:val="00311402"/>
    <w:rsid w:val="00317482"/>
    <w:rsid w:val="003229C5"/>
    <w:rsid w:val="00330C0B"/>
    <w:rsid w:val="00330E31"/>
    <w:rsid w:val="00335D5F"/>
    <w:rsid w:val="00350B7C"/>
    <w:rsid w:val="00360FAC"/>
    <w:rsid w:val="00364D80"/>
    <w:rsid w:val="0037378A"/>
    <w:rsid w:val="00386DF6"/>
    <w:rsid w:val="003A1B63"/>
    <w:rsid w:val="003C70CC"/>
    <w:rsid w:val="003F32DA"/>
    <w:rsid w:val="003F4295"/>
    <w:rsid w:val="00410F00"/>
    <w:rsid w:val="00413FB6"/>
    <w:rsid w:val="00422E03"/>
    <w:rsid w:val="00427315"/>
    <w:rsid w:val="00441BC0"/>
    <w:rsid w:val="00450C9B"/>
    <w:rsid w:val="00456950"/>
    <w:rsid w:val="0046771B"/>
    <w:rsid w:val="004760C6"/>
    <w:rsid w:val="004767FD"/>
    <w:rsid w:val="004817EE"/>
    <w:rsid w:val="004A1CE8"/>
    <w:rsid w:val="004A4265"/>
    <w:rsid w:val="004C3C11"/>
    <w:rsid w:val="004D36C8"/>
    <w:rsid w:val="004D5663"/>
    <w:rsid w:val="004F5C38"/>
    <w:rsid w:val="004F7B3A"/>
    <w:rsid w:val="00514CC1"/>
    <w:rsid w:val="0052349C"/>
    <w:rsid w:val="005373E8"/>
    <w:rsid w:val="00542E8E"/>
    <w:rsid w:val="00544231"/>
    <w:rsid w:val="005725B1"/>
    <w:rsid w:val="00577355"/>
    <w:rsid w:val="00583419"/>
    <w:rsid w:val="0058349B"/>
    <w:rsid w:val="005A1B2D"/>
    <w:rsid w:val="005B45FB"/>
    <w:rsid w:val="005B73D2"/>
    <w:rsid w:val="005D3B1E"/>
    <w:rsid w:val="005D3DA9"/>
    <w:rsid w:val="005E2FC1"/>
    <w:rsid w:val="005F53AB"/>
    <w:rsid w:val="00605FF4"/>
    <w:rsid w:val="00611546"/>
    <w:rsid w:val="00611EF8"/>
    <w:rsid w:val="00620C88"/>
    <w:rsid w:val="00643CD1"/>
    <w:rsid w:val="00644AD0"/>
    <w:rsid w:val="00681E79"/>
    <w:rsid w:val="00687465"/>
    <w:rsid w:val="006B0FFA"/>
    <w:rsid w:val="006B7AAE"/>
    <w:rsid w:val="006C3442"/>
    <w:rsid w:val="00700945"/>
    <w:rsid w:val="007037FE"/>
    <w:rsid w:val="00704E18"/>
    <w:rsid w:val="00706D97"/>
    <w:rsid w:val="007276FE"/>
    <w:rsid w:val="00750A04"/>
    <w:rsid w:val="007617A3"/>
    <w:rsid w:val="00762AE8"/>
    <w:rsid w:val="00767EC0"/>
    <w:rsid w:val="0077679C"/>
    <w:rsid w:val="00792039"/>
    <w:rsid w:val="007A0A59"/>
    <w:rsid w:val="007B310B"/>
    <w:rsid w:val="007B4838"/>
    <w:rsid w:val="007D1ADA"/>
    <w:rsid w:val="00816D09"/>
    <w:rsid w:val="008206C0"/>
    <w:rsid w:val="00825F9E"/>
    <w:rsid w:val="00860940"/>
    <w:rsid w:val="00861DFD"/>
    <w:rsid w:val="008656EA"/>
    <w:rsid w:val="00877380"/>
    <w:rsid w:val="0088104F"/>
    <w:rsid w:val="0088543E"/>
    <w:rsid w:val="00886926"/>
    <w:rsid w:val="00890984"/>
    <w:rsid w:val="008B1622"/>
    <w:rsid w:val="008D4C73"/>
    <w:rsid w:val="008E448B"/>
    <w:rsid w:val="008F6C52"/>
    <w:rsid w:val="009001CD"/>
    <w:rsid w:val="00912692"/>
    <w:rsid w:val="009356DF"/>
    <w:rsid w:val="009560F0"/>
    <w:rsid w:val="00961C39"/>
    <w:rsid w:val="00972CD4"/>
    <w:rsid w:val="009A0865"/>
    <w:rsid w:val="009B133A"/>
    <w:rsid w:val="009B25C8"/>
    <w:rsid w:val="009C5C3E"/>
    <w:rsid w:val="009D5618"/>
    <w:rsid w:val="00A03DF8"/>
    <w:rsid w:val="00A06772"/>
    <w:rsid w:val="00A06E7E"/>
    <w:rsid w:val="00A10A93"/>
    <w:rsid w:val="00A239C6"/>
    <w:rsid w:val="00A3336C"/>
    <w:rsid w:val="00A55905"/>
    <w:rsid w:val="00A572EB"/>
    <w:rsid w:val="00A67874"/>
    <w:rsid w:val="00A81ADE"/>
    <w:rsid w:val="00A83A91"/>
    <w:rsid w:val="00A87601"/>
    <w:rsid w:val="00A87B01"/>
    <w:rsid w:val="00AA25C2"/>
    <w:rsid w:val="00AB58D6"/>
    <w:rsid w:val="00AD0A34"/>
    <w:rsid w:val="00AE58ED"/>
    <w:rsid w:val="00AF121C"/>
    <w:rsid w:val="00B10821"/>
    <w:rsid w:val="00B20930"/>
    <w:rsid w:val="00B21D2A"/>
    <w:rsid w:val="00B2496A"/>
    <w:rsid w:val="00B26FA4"/>
    <w:rsid w:val="00B2775C"/>
    <w:rsid w:val="00B313D6"/>
    <w:rsid w:val="00B51A55"/>
    <w:rsid w:val="00B772BD"/>
    <w:rsid w:val="00B914B4"/>
    <w:rsid w:val="00B91BCE"/>
    <w:rsid w:val="00BB77BA"/>
    <w:rsid w:val="00BC00E8"/>
    <w:rsid w:val="00BC2BC4"/>
    <w:rsid w:val="00BD01C2"/>
    <w:rsid w:val="00BD6798"/>
    <w:rsid w:val="00BE0F1F"/>
    <w:rsid w:val="00BE18E3"/>
    <w:rsid w:val="00BE5F8F"/>
    <w:rsid w:val="00C1402C"/>
    <w:rsid w:val="00C23914"/>
    <w:rsid w:val="00C25B36"/>
    <w:rsid w:val="00C36F6D"/>
    <w:rsid w:val="00C462C2"/>
    <w:rsid w:val="00C6653F"/>
    <w:rsid w:val="00C95048"/>
    <w:rsid w:val="00CA049A"/>
    <w:rsid w:val="00CA4FAD"/>
    <w:rsid w:val="00CB5505"/>
    <w:rsid w:val="00CB5914"/>
    <w:rsid w:val="00CC6FB6"/>
    <w:rsid w:val="00CD7F7A"/>
    <w:rsid w:val="00CE2954"/>
    <w:rsid w:val="00CE7A63"/>
    <w:rsid w:val="00D04ED6"/>
    <w:rsid w:val="00D060FA"/>
    <w:rsid w:val="00D25169"/>
    <w:rsid w:val="00D37FA0"/>
    <w:rsid w:val="00D4062C"/>
    <w:rsid w:val="00D447E7"/>
    <w:rsid w:val="00D524BC"/>
    <w:rsid w:val="00D53D04"/>
    <w:rsid w:val="00D7380D"/>
    <w:rsid w:val="00D748AB"/>
    <w:rsid w:val="00D814F1"/>
    <w:rsid w:val="00D828E6"/>
    <w:rsid w:val="00D82F2A"/>
    <w:rsid w:val="00DB2D0F"/>
    <w:rsid w:val="00DC3876"/>
    <w:rsid w:val="00E2275D"/>
    <w:rsid w:val="00E30D28"/>
    <w:rsid w:val="00E3158D"/>
    <w:rsid w:val="00E50F8B"/>
    <w:rsid w:val="00E84189"/>
    <w:rsid w:val="00E9081C"/>
    <w:rsid w:val="00E97EC1"/>
    <w:rsid w:val="00EA184F"/>
    <w:rsid w:val="00EB5ED2"/>
    <w:rsid w:val="00EC02CE"/>
    <w:rsid w:val="00ED102E"/>
    <w:rsid w:val="00EE0E59"/>
    <w:rsid w:val="00EF2C8C"/>
    <w:rsid w:val="00F15DFC"/>
    <w:rsid w:val="00F232A3"/>
    <w:rsid w:val="00F3332F"/>
    <w:rsid w:val="00F34004"/>
    <w:rsid w:val="00F75CE4"/>
    <w:rsid w:val="00F92B5C"/>
    <w:rsid w:val="00FA028F"/>
    <w:rsid w:val="00FD0264"/>
    <w:rsid w:val="00FD0D90"/>
    <w:rsid w:val="00FF5614"/>
    <w:rsid w:val="00FF663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9F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 w:type="paragraph" w:styleId="NormalWeb">
    <w:name w:val="Normal (Web)"/>
    <w:basedOn w:val="Normal"/>
    <w:uiPriority w:val="99"/>
    <w:rsid w:val="007037FE"/>
    <w:pPr>
      <w:spacing w:beforeLines="1" w:afterLines="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402"/>
    <w:pPr>
      <w:ind w:left="720"/>
      <w:contextualSpacing/>
    </w:pPr>
  </w:style>
  <w:style w:type="paragraph" w:styleId="Footer">
    <w:name w:val="footer"/>
    <w:basedOn w:val="Normal"/>
    <w:link w:val="FooterChar"/>
    <w:uiPriority w:val="99"/>
    <w:unhideWhenUsed/>
    <w:rsid w:val="00386DF6"/>
    <w:pPr>
      <w:tabs>
        <w:tab w:val="center" w:pos="4320"/>
        <w:tab w:val="right" w:pos="8640"/>
      </w:tabs>
    </w:pPr>
  </w:style>
  <w:style w:type="character" w:customStyle="1" w:styleId="FooterChar">
    <w:name w:val="Footer Char"/>
    <w:basedOn w:val="DefaultParagraphFont"/>
    <w:link w:val="Footer"/>
    <w:uiPriority w:val="99"/>
    <w:rsid w:val="00386DF6"/>
    <w:rPr>
      <w:rFonts w:ascii="Times New Roman" w:hAnsi="Times New Roman"/>
    </w:rPr>
  </w:style>
  <w:style w:type="character" w:styleId="PageNumber">
    <w:name w:val="page number"/>
    <w:basedOn w:val="DefaultParagraphFont"/>
    <w:uiPriority w:val="99"/>
    <w:semiHidden/>
    <w:unhideWhenUsed/>
    <w:rsid w:val="00386DF6"/>
  </w:style>
  <w:style w:type="paragraph" w:styleId="Header">
    <w:name w:val="header"/>
    <w:basedOn w:val="Normal"/>
    <w:link w:val="HeaderChar"/>
    <w:uiPriority w:val="99"/>
    <w:unhideWhenUsed/>
    <w:rsid w:val="00386DF6"/>
    <w:pPr>
      <w:tabs>
        <w:tab w:val="center" w:pos="4320"/>
        <w:tab w:val="right" w:pos="8640"/>
      </w:tabs>
    </w:pPr>
  </w:style>
  <w:style w:type="character" w:customStyle="1" w:styleId="HeaderChar">
    <w:name w:val="Header Char"/>
    <w:basedOn w:val="DefaultParagraphFont"/>
    <w:link w:val="Header"/>
    <w:uiPriority w:val="99"/>
    <w:rsid w:val="00386DF6"/>
    <w:rPr>
      <w:rFonts w:ascii="Times New Roman" w:hAnsi="Times New Roman"/>
    </w:rPr>
  </w:style>
  <w:style w:type="character" w:styleId="Hyperlink">
    <w:name w:val="Hyperlink"/>
    <w:basedOn w:val="DefaultParagraphFont"/>
    <w:uiPriority w:val="99"/>
    <w:unhideWhenUsed/>
    <w:rsid w:val="00861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8351">
      <w:bodyDiv w:val="1"/>
      <w:marLeft w:val="0"/>
      <w:marRight w:val="0"/>
      <w:marTop w:val="0"/>
      <w:marBottom w:val="0"/>
      <w:divBdr>
        <w:top w:val="none" w:sz="0" w:space="0" w:color="auto"/>
        <w:left w:val="none" w:sz="0" w:space="0" w:color="auto"/>
        <w:bottom w:val="none" w:sz="0" w:space="0" w:color="auto"/>
        <w:right w:val="none" w:sz="0" w:space="0" w:color="auto"/>
      </w:divBdr>
      <w:divsChild>
        <w:div w:id="549802994">
          <w:marLeft w:val="0"/>
          <w:marRight w:val="0"/>
          <w:marTop w:val="0"/>
          <w:marBottom w:val="0"/>
          <w:divBdr>
            <w:top w:val="none" w:sz="0" w:space="0" w:color="auto"/>
            <w:left w:val="none" w:sz="0" w:space="0" w:color="auto"/>
            <w:bottom w:val="none" w:sz="0" w:space="0" w:color="auto"/>
            <w:right w:val="none" w:sz="0" w:space="0" w:color="auto"/>
          </w:divBdr>
          <w:divsChild>
            <w:div w:id="1387558814">
              <w:marLeft w:val="0"/>
              <w:marRight w:val="0"/>
              <w:marTop w:val="0"/>
              <w:marBottom w:val="0"/>
              <w:divBdr>
                <w:top w:val="none" w:sz="0" w:space="0" w:color="auto"/>
                <w:left w:val="none" w:sz="0" w:space="0" w:color="auto"/>
                <w:bottom w:val="none" w:sz="0" w:space="0" w:color="auto"/>
                <w:right w:val="none" w:sz="0" w:space="0" w:color="auto"/>
              </w:divBdr>
              <w:divsChild>
                <w:div w:id="18283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spellma@kennesaw.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ave.webaim.org" TargetMode="External"/><Relationship Id="rId9" Type="http://schemas.openxmlformats.org/officeDocument/2006/relationships/hyperlink" Target="http://www.kennesaw.edu/stu_dev/dsss/prospect.shtml" TargetMode="External"/><Relationship Id="rId10" Type="http://schemas.openxmlformats.org/officeDocument/2006/relationships/hyperlink" Target="http://www.kennesaw.edu/stu_dev/dsss/prosp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1678</Words>
  <Characters>9566</Characters>
  <Application>Microsoft Macintosh Word</Application>
  <DocSecurity>0</DocSecurity>
  <Lines>79</Lines>
  <Paragraphs>22</Paragraphs>
  <ScaleCrop>false</ScaleCrop>
  <Company>Kennesaw State University</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 White</dc:creator>
  <cp:keywords/>
  <dc:description/>
  <cp:lastModifiedBy>Kenneth White</cp:lastModifiedBy>
  <cp:revision>25</cp:revision>
  <dcterms:created xsi:type="dcterms:W3CDTF">2014-04-14T22:15:00Z</dcterms:created>
  <dcterms:modified xsi:type="dcterms:W3CDTF">2014-04-14T23:45:00Z</dcterms:modified>
</cp:coreProperties>
</file>