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D033F" w14:textId="77777777" w:rsidR="00584B76" w:rsidRPr="00D066F6" w:rsidRDefault="00584B76" w:rsidP="00DE4762">
      <w:pPr>
        <w:rPr>
          <w:b/>
          <w:bCs/>
        </w:rPr>
      </w:pPr>
      <w:r w:rsidRPr="00D066F6">
        <w:rPr>
          <w:b/>
          <w:bCs/>
        </w:rPr>
        <w:t>Propos</w:t>
      </w:r>
      <w:r w:rsidR="00D066F6" w:rsidRPr="00D066F6">
        <w:rPr>
          <w:b/>
          <w:bCs/>
        </w:rPr>
        <w:t>ed</w:t>
      </w:r>
      <w:r w:rsidRPr="00D066F6">
        <w:rPr>
          <w:b/>
          <w:bCs/>
        </w:rPr>
        <w:t xml:space="preserve"> Faculty Senate</w:t>
      </w:r>
      <w:r w:rsidR="00D066F6" w:rsidRPr="00D066F6">
        <w:rPr>
          <w:b/>
          <w:bCs/>
        </w:rPr>
        <w:t xml:space="preserve"> Resolution Concerning the International Student Fee and the Global Learning Scholarship</w:t>
      </w:r>
    </w:p>
    <w:p w14:paraId="77E26565" w14:textId="1A8B73B9" w:rsidR="00584B76" w:rsidRDefault="00584B76" w:rsidP="00DE4762"/>
    <w:p w14:paraId="189F434C" w14:textId="3B9A0791" w:rsidR="004C7522" w:rsidRDefault="004C7522" w:rsidP="004C7522">
      <w:r w:rsidRPr="004C7522">
        <w:t>In 2008, the BOR approved a student-voted motion to create an $14 International Student Fee. This fee funded the Global Learning</w:t>
      </w:r>
      <w:r>
        <w:t xml:space="preserve"> </w:t>
      </w:r>
      <w:r w:rsidRPr="004C7522">
        <w:t>Scholarship (</w:t>
      </w:r>
      <w:hyperlink r:id="rId4" w:tooltip="https://gls.kennesaw.edu/" w:history="1">
        <w:r w:rsidRPr="004C7522">
          <w:rPr>
            <w:rStyle w:val="Hyperlink"/>
          </w:rPr>
          <w:t>https://gls.kennesaw.edu/</w:t>
        </w:r>
      </w:hyperlink>
      <w:r w:rsidRPr="004C7522">
        <w:t xml:space="preserve">). Though the amount of individual awards has changed, in recent years, eligible students have been able to receive $1,000 - $1,500 each academic year to support </w:t>
      </w:r>
      <w:r w:rsidR="004C3846">
        <w:t xml:space="preserve">any costs associated with </w:t>
      </w:r>
      <w:r w:rsidRPr="004C7522">
        <w:t>study abroad and internship abroad programs. In November 2018 , the Mandatory Fee Committee voted to phase out the fee (see attached memo). This was announced to the shock of the Faculty Senate in the January 2019 meeting. </w:t>
      </w:r>
    </w:p>
    <w:p w14:paraId="1F2109CA" w14:textId="51814221" w:rsidR="00164FBA" w:rsidRDefault="00164FBA" w:rsidP="004C7522"/>
    <w:p w14:paraId="3FCB1E60" w14:textId="77777777" w:rsidR="00164FBA" w:rsidRPr="004C7522" w:rsidRDefault="00164FBA" w:rsidP="00164FBA">
      <w:r w:rsidRPr="004C7522">
        <w:t>You can see the current undergraduate student fees here: </w:t>
      </w:r>
      <w:hyperlink r:id="rId5" w:tooltip="https://fiscalservices.kennesaw.edu/bursar/docs/FY20%20Undergrad%20Tuition.pdf" w:history="1">
        <w:r w:rsidRPr="004C7522">
          <w:rPr>
            <w:rStyle w:val="Hyperlink"/>
          </w:rPr>
          <w:t>https://fiscalservices.kennesaw.edu/bursar/docs/FY20%20Undergrad%20Tuition.pdf</w:t>
        </w:r>
      </w:hyperlink>
    </w:p>
    <w:p w14:paraId="30E57175" w14:textId="77777777" w:rsidR="004C7522" w:rsidRPr="004C7522" w:rsidRDefault="004C7522" w:rsidP="004C7522">
      <w:r w:rsidRPr="004C7522">
        <w:t> </w:t>
      </w:r>
    </w:p>
    <w:p w14:paraId="5C0B0E22" w14:textId="77777777" w:rsidR="009E49B8" w:rsidRDefault="004C7522" w:rsidP="004C7522">
      <w:r w:rsidRPr="004C7522">
        <w:t>The International fee is currently $6. It will be completely eliminated for AY 2020. However, there is no net decrease in student fees. Beyond having reduced resources,</w:t>
      </w:r>
      <w:r w:rsidR="009E49B8">
        <w:t xml:space="preserve"> </w:t>
      </w:r>
      <w:r w:rsidRPr="004C7522">
        <w:t>the Global Learning </w:t>
      </w:r>
    </w:p>
    <w:p w14:paraId="541F8688" w14:textId="21C33048" w:rsidR="009E49B8" w:rsidRDefault="004C7522" w:rsidP="009E49B8">
      <w:r w:rsidRPr="004C7522">
        <w:t>Scholarship is now available to eligible students </w:t>
      </w:r>
      <w:r w:rsidRPr="004C7522">
        <w:rPr>
          <w:b/>
          <w:bCs/>
        </w:rPr>
        <w:t>only once</w:t>
      </w:r>
      <w:r w:rsidRPr="004C7522">
        <w:t xml:space="preserve"> during their time at Kennesaw State. </w:t>
      </w:r>
      <w:r w:rsidR="00E03BEC">
        <w:t xml:space="preserve">Moreover, the awards have been reduced to $800, and they can only be applied to </w:t>
      </w:r>
      <w:r w:rsidR="002B7D3E">
        <w:t>academic costs (that is, not travel, lodging, local transportation, food, etc. – often the largest expenditures</w:t>
      </w:r>
      <w:r w:rsidR="004B1430">
        <w:t>).</w:t>
      </w:r>
    </w:p>
    <w:p w14:paraId="3345344A" w14:textId="77777777" w:rsidR="009E49B8" w:rsidRDefault="009E49B8" w:rsidP="009E49B8"/>
    <w:p w14:paraId="0F08D73B" w14:textId="4B103A43" w:rsidR="004C7522" w:rsidRPr="004C7522" w:rsidRDefault="001F3B08" w:rsidP="005177BD">
      <w:r>
        <w:t>Despite repeated statements that they are “working on it,” t</w:t>
      </w:r>
      <w:r w:rsidR="004C7522" w:rsidRPr="004C7522">
        <w:t>he administration has yet to identify a viable replacement for funding the GLS</w:t>
      </w:r>
      <w:r w:rsidR="004B1430">
        <w:t xml:space="preserve"> that can maintain the former</w:t>
      </w:r>
      <w:r>
        <w:t xml:space="preserve"> award amounts and covered costs</w:t>
      </w:r>
      <w:r w:rsidR="004C7522" w:rsidRPr="004C7522">
        <w:t xml:space="preserve">. </w:t>
      </w:r>
      <w:r w:rsidR="00164FBA">
        <w:t>In light of the reduction</w:t>
      </w:r>
      <w:r w:rsidR="005177BD">
        <w:t xml:space="preserve"> of this vital program, an in conversation with several colleagues across campus, I propose the following Faculty Senate resolution:</w:t>
      </w:r>
      <w:r w:rsidR="004C7522" w:rsidRPr="004C7522">
        <w:t> </w:t>
      </w:r>
    </w:p>
    <w:p w14:paraId="72E337BA" w14:textId="77777777" w:rsidR="004C7522" w:rsidRDefault="004C7522" w:rsidP="00DE4762"/>
    <w:p w14:paraId="4358C7E8" w14:textId="77777777" w:rsidR="00DE4762" w:rsidRPr="00C9382F" w:rsidRDefault="00DE4762" w:rsidP="00DE4762">
      <w:pPr>
        <w:rPr>
          <w:b/>
          <w:bCs/>
        </w:rPr>
      </w:pPr>
      <w:r w:rsidRPr="00C9382F">
        <w:rPr>
          <w:b/>
          <w:bCs/>
        </w:rPr>
        <w:t>Whereas</w:t>
      </w:r>
      <w:r w:rsidR="00EC58FB" w:rsidRPr="00C9382F">
        <w:rPr>
          <w:b/>
          <w:bCs/>
        </w:rPr>
        <w:t>:</w:t>
      </w:r>
      <w:r w:rsidRPr="00C9382F">
        <w:rPr>
          <w:b/>
          <w:bCs/>
        </w:rPr>
        <w:t xml:space="preserve"> </w:t>
      </w:r>
    </w:p>
    <w:p w14:paraId="3FF9DEA1" w14:textId="77777777" w:rsidR="00DE4762" w:rsidRDefault="00DE4762" w:rsidP="00DE4762"/>
    <w:p w14:paraId="6FDEAE09" w14:textId="77777777" w:rsidR="00DE4762" w:rsidRDefault="00DE4762" w:rsidP="00DE4762">
      <w:r>
        <w:t xml:space="preserve">a) </w:t>
      </w:r>
      <w:r w:rsidRPr="00DE4762">
        <w:t xml:space="preserve">Kennesaw State University </w:t>
      </w:r>
      <w:r>
        <w:t>is</w:t>
      </w:r>
      <w:r w:rsidRPr="00DE4762">
        <w:t xml:space="preserve"> committed to international education and global engagement</w:t>
      </w:r>
      <w:r>
        <w:t>,</w:t>
      </w:r>
    </w:p>
    <w:p w14:paraId="4CC79085" w14:textId="77777777" w:rsidR="00DE4762" w:rsidRDefault="00DE4762" w:rsidP="00DE4762"/>
    <w:p w14:paraId="1F0024E5" w14:textId="77777777" w:rsidR="00DE4762" w:rsidRDefault="00DE4762" w:rsidP="00DE4762">
      <w:r>
        <w:t>b) Equit</w:t>
      </w:r>
      <w:r w:rsidR="00EC58FB">
        <w:t xml:space="preserve">able </w:t>
      </w:r>
      <w:r>
        <w:t>access to study abroad programs and internships abroad</w:t>
      </w:r>
      <w:r w:rsidR="00F96601">
        <w:t xml:space="preserve"> for students of all disciplines</w:t>
      </w:r>
      <w:r>
        <w:t xml:space="preserve"> </w:t>
      </w:r>
      <w:r w:rsidR="00D066F6">
        <w:t xml:space="preserve">and background </w:t>
      </w:r>
      <w:r>
        <w:t>is an essential part of Kennesaw State’s focus on student success, and multiple opportunities to take part in these activities are necessary</w:t>
      </w:r>
      <w:r w:rsidR="00F96601">
        <w:t xml:space="preserve"> to develop </w:t>
      </w:r>
      <w:r>
        <w:t>critical 21</w:t>
      </w:r>
      <w:r w:rsidRPr="00DE4762">
        <w:rPr>
          <w:vertAlign w:val="superscript"/>
        </w:rPr>
        <w:t>st</w:t>
      </w:r>
      <w:r>
        <w:t>-century skills,</w:t>
      </w:r>
    </w:p>
    <w:p w14:paraId="63943237" w14:textId="77777777" w:rsidR="00DE4762" w:rsidRDefault="00DE4762" w:rsidP="00DE4762"/>
    <w:p w14:paraId="47575DB1" w14:textId="77777777" w:rsidR="00DE4762" w:rsidRDefault="00DE4762" w:rsidP="00DE4762">
      <w:r>
        <w:t>c</w:t>
      </w:r>
      <w:r w:rsidRPr="00DE4762">
        <w:t>) the International Fee</w:t>
      </w:r>
      <w:r w:rsidR="00D066F6">
        <w:t>, which funds the Global Learning Scholarship,</w:t>
      </w:r>
      <w:r w:rsidRPr="00DE4762">
        <w:t xml:space="preserve"> </w:t>
      </w:r>
      <w:r>
        <w:t>is being phased out</w:t>
      </w:r>
      <w:r w:rsidR="00D066F6">
        <w:t>, and</w:t>
      </w:r>
    </w:p>
    <w:p w14:paraId="7DB236D9" w14:textId="77777777" w:rsidR="00DE4762" w:rsidRDefault="00DE4762" w:rsidP="00DE4762"/>
    <w:p w14:paraId="38EF2416" w14:textId="77777777" w:rsidR="00DE4762" w:rsidRDefault="00DE4762" w:rsidP="00DE4762">
      <w:r>
        <w:t>d) the President and Provost have not yet identified a viable replacement for funding the Global Learning Scholarship,</w:t>
      </w:r>
      <w:r w:rsidRPr="00DE4762">
        <w:t xml:space="preserve"> </w:t>
      </w:r>
    </w:p>
    <w:p w14:paraId="49482035" w14:textId="77777777" w:rsidR="00DE4762" w:rsidRDefault="00DE4762" w:rsidP="00DE4762"/>
    <w:p w14:paraId="6F085E47" w14:textId="77777777" w:rsidR="00DE4762" w:rsidRPr="00C9382F" w:rsidRDefault="00EC58FB" w:rsidP="00DE4762">
      <w:pPr>
        <w:rPr>
          <w:b/>
          <w:bCs/>
        </w:rPr>
      </w:pPr>
      <w:r w:rsidRPr="00C9382F">
        <w:rPr>
          <w:b/>
          <w:bCs/>
        </w:rPr>
        <w:t xml:space="preserve">Be it </w:t>
      </w:r>
      <w:r w:rsidR="00DE4762" w:rsidRPr="00C9382F">
        <w:rPr>
          <w:b/>
          <w:bCs/>
        </w:rPr>
        <w:t>Resolved:</w:t>
      </w:r>
    </w:p>
    <w:p w14:paraId="2F15BF82" w14:textId="77777777" w:rsidR="00DE4762" w:rsidRDefault="00DE4762" w:rsidP="00DE4762"/>
    <w:p w14:paraId="70609F7D" w14:textId="5A1D8C55" w:rsidR="00DE4762" w:rsidRDefault="00DE4762" w:rsidP="00DE4762">
      <w:r>
        <w:t xml:space="preserve">a) </w:t>
      </w:r>
      <w:r w:rsidRPr="00DE4762">
        <w:t xml:space="preserve">the Faculty Senate </w:t>
      </w:r>
      <w:r>
        <w:t xml:space="preserve">calls upon </w:t>
      </w:r>
      <w:r w:rsidRPr="00DE4762">
        <w:t xml:space="preserve">the President </w:t>
      </w:r>
      <w:r>
        <w:t>and Provost to identify new resources for funding the Global Learning Scholarship</w:t>
      </w:r>
      <w:r w:rsidR="00EC58FB">
        <w:t xml:space="preserve"> </w:t>
      </w:r>
      <w:r>
        <w:t xml:space="preserve">by November </w:t>
      </w:r>
      <w:r w:rsidR="00EC58FB">
        <w:t>15</w:t>
      </w:r>
      <w:r w:rsidR="00EC58FB" w:rsidRPr="00EC58FB">
        <w:rPr>
          <w:vertAlign w:val="superscript"/>
        </w:rPr>
        <w:t>th</w:t>
      </w:r>
      <w:r w:rsidR="00EC58FB">
        <w:t>, 2019. These resources should be sufficient to allow the previous rates and eligibility policies to continue (e.g., scholarship amounts of $1,000 - $1,500</w:t>
      </w:r>
      <w:r w:rsidR="00040D79">
        <w:t xml:space="preserve"> </w:t>
      </w:r>
      <w:r w:rsidR="003A7DAC">
        <w:t>to pay any costs associated with a study abroad program</w:t>
      </w:r>
      <w:r w:rsidR="00EC58FB">
        <w:t>; eligible students may receive the scholarship each academic year of their enrollment.)</w:t>
      </w:r>
    </w:p>
    <w:p w14:paraId="45D36044" w14:textId="77777777" w:rsidR="00EC58FB" w:rsidRDefault="00EC58FB" w:rsidP="00DE4762"/>
    <w:p w14:paraId="5920F33C" w14:textId="77777777" w:rsidR="00DE4762" w:rsidRPr="00DE4762" w:rsidRDefault="00EC58FB" w:rsidP="00EC58FB">
      <w:r>
        <w:t xml:space="preserve">b) Should the administration fail to identify resources that meet the above criteria, the Faculty Senate recommends that the $11 </w:t>
      </w:r>
      <w:r w:rsidR="00DE4762" w:rsidRPr="00DE4762">
        <w:t xml:space="preserve">International Fee </w:t>
      </w:r>
      <w:r>
        <w:t xml:space="preserve">be </w:t>
      </w:r>
      <w:r w:rsidR="00DE4762" w:rsidRPr="00DE4762">
        <w:t>re-instate</w:t>
      </w:r>
      <w:r>
        <w:t xml:space="preserve">d </w:t>
      </w:r>
      <w:r w:rsidR="00D066F6">
        <w:t>in the Spring semester of 2020</w:t>
      </w:r>
      <w:r>
        <w:t xml:space="preserve">, along with the previous policies. This return of the $11 fee could be </w:t>
      </w:r>
      <w:r w:rsidR="00DE4762" w:rsidRPr="00DE4762">
        <w:t xml:space="preserve">achieved with no net increase in student fees </w:t>
      </w:r>
      <w:r>
        <w:t>in one of two ways:</w:t>
      </w:r>
    </w:p>
    <w:p w14:paraId="6020192A" w14:textId="77777777" w:rsidR="00DE4762" w:rsidRPr="00DE4762" w:rsidRDefault="00DE4762" w:rsidP="00DE4762">
      <w:r w:rsidRPr="00DE4762">
        <w:t> </w:t>
      </w:r>
    </w:p>
    <w:p w14:paraId="4A724E54" w14:textId="77777777" w:rsidR="00DE4762" w:rsidRPr="00DE4762" w:rsidRDefault="00EC58FB" w:rsidP="00DE4762">
      <w:r>
        <w:t>1</w:t>
      </w:r>
      <w:r w:rsidR="00DE4762" w:rsidRPr="00DE4762">
        <w:t xml:space="preserve">) </w:t>
      </w:r>
      <w:r>
        <w:t xml:space="preserve">Reducing by $1 </w:t>
      </w:r>
      <w:r w:rsidR="00DE4762" w:rsidRPr="00DE4762">
        <w:t>the five most expensive student fees: Special Institutional ($300), Athletic ($221), Rec Center ($97), Parking ($93), Sports and Recreation Parks ($80).</w:t>
      </w:r>
    </w:p>
    <w:p w14:paraId="1E33BFD7" w14:textId="77777777" w:rsidR="00DE4762" w:rsidRPr="00DE4762" w:rsidRDefault="00DE4762" w:rsidP="00DE4762">
      <w:r w:rsidRPr="00DE4762">
        <w:t> </w:t>
      </w:r>
    </w:p>
    <w:p w14:paraId="42534DFB" w14:textId="77777777" w:rsidR="00DE4762" w:rsidRPr="00DE4762" w:rsidRDefault="00DE4762" w:rsidP="00DE4762">
      <w:r w:rsidRPr="00DE4762">
        <w:t>OR</w:t>
      </w:r>
    </w:p>
    <w:p w14:paraId="10E37CD7" w14:textId="77777777" w:rsidR="00DE4762" w:rsidRPr="00DE4762" w:rsidRDefault="00DE4762" w:rsidP="00DE4762">
      <w:r w:rsidRPr="00DE4762">
        <w:t> </w:t>
      </w:r>
    </w:p>
    <w:p w14:paraId="0238F1BE" w14:textId="77777777" w:rsidR="00DE4762" w:rsidRPr="00DE4762" w:rsidRDefault="00EC58FB" w:rsidP="00E82E39">
      <w:r>
        <w:t>2</w:t>
      </w:r>
      <w:r w:rsidR="00DE4762" w:rsidRPr="00DE4762">
        <w:t xml:space="preserve">) </w:t>
      </w:r>
      <w:r>
        <w:t xml:space="preserve">Reducing by </w:t>
      </w:r>
      <w:r w:rsidR="00E82E39" w:rsidRPr="00E82E39">
        <w:t xml:space="preserve">$1 five of the following </w:t>
      </w:r>
      <w:r w:rsidR="00E82E39">
        <w:t>eight</w:t>
      </w:r>
      <w:r w:rsidR="00E82E39" w:rsidRPr="00E82E39">
        <w:t xml:space="preserve"> student fees that are currently over $50</w:t>
      </w:r>
      <w:r w:rsidR="00DE4762" w:rsidRPr="00DE4762">
        <w:t>: Athletic, Health, Parking, Rec Center, Special Institutional, Sports and Recreation Parks, Technology, and Transportation.</w:t>
      </w:r>
    </w:p>
    <w:p w14:paraId="5D9EAAE3" w14:textId="77777777" w:rsidR="00DE4762" w:rsidRDefault="00DE4762" w:rsidP="00EC58FB">
      <w:r w:rsidRPr="00DE4762">
        <w:t> </w:t>
      </w:r>
    </w:p>
    <w:p w14:paraId="6D4520B2" w14:textId="1C6AC01D" w:rsidR="0068029B" w:rsidRDefault="002D03DE" w:rsidP="00EC58FB">
      <w:r>
        <w:t>[End proposed resolution]</w:t>
      </w:r>
    </w:p>
    <w:p w14:paraId="4658DF31" w14:textId="5A773FA7" w:rsidR="002D03DE" w:rsidRDefault="002D03DE" w:rsidP="00EC58FB"/>
    <w:p w14:paraId="2BD1D63E" w14:textId="190C518B" w:rsidR="002D03DE" w:rsidRDefault="002D03DE" w:rsidP="00EC58FB">
      <w:r>
        <w:t>I have managed to gather a fair amount of information about the history of the International Fee</w:t>
      </w:r>
      <w:r w:rsidR="00683047">
        <w:t>, recent committee decisions, and research about the effectiveness of study abroad. You can access it all</w:t>
      </w:r>
      <w:r w:rsidR="00B86193">
        <w:t xml:space="preserve"> in this OneDrive folder: </w:t>
      </w:r>
      <w:hyperlink r:id="rId6" w:history="1">
        <w:r w:rsidR="00E10C23" w:rsidRPr="00F81E15">
          <w:rPr>
            <w:rStyle w:val="Hyperlink"/>
          </w:rPr>
          <w:t>https://bit.ly/2nh1ZG3</w:t>
        </w:r>
      </w:hyperlink>
      <w:r w:rsidR="00E10C23">
        <w:t xml:space="preserve"> </w:t>
      </w:r>
      <w:bookmarkStart w:id="0" w:name="_GoBack"/>
      <w:bookmarkEnd w:id="0"/>
    </w:p>
    <w:sectPr w:rsidR="002D03DE" w:rsidSect="00C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62"/>
    <w:rsid w:val="00040D79"/>
    <w:rsid w:val="00164FBA"/>
    <w:rsid w:val="001C4F20"/>
    <w:rsid w:val="001F3B08"/>
    <w:rsid w:val="002B7D3E"/>
    <w:rsid w:val="002D03DE"/>
    <w:rsid w:val="003A7DAC"/>
    <w:rsid w:val="004B1430"/>
    <w:rsid w:val="004C3846"/>
    <w:rsid w:val="004C7522"/>
    <w:rsid w:val="00510C57"/>
    <w:rsid w:val="005177BD"/>
    <w:rsid w:val="00584B76"/>
    <w:rsid w:val="005D210F"/>
    <w:rsid w:val="0068029B"/>
    <w:rsid w:val="00683047"/>
    <w:rsid w:val="009E49B8"/>
    <w:rsid w:val="00B86193"/>
    <w:rsid w:val="00C6572F"/>
    <w:rsid w:val="00C9382F"/>
    <w:rsid w:val="00D066F6"/>
    <w:rsid w:val="00D551D4"/>
    <w:rsid w:val="00DE4762"/>
    <w:rsid w:val="00E03BEC"/>
    <w:rsid w:val="00E10C23"/>
    <w:rsid w:val="00E82E39"/>
    <w:rsid w:val="00EB2D74"/>
    <w:rsid w:val="00EC58FB"/>
    <w:rsid w:val="00F9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0F04A"/>
  <w15:chartTrackingRefBased/>
  <w15:docId w15:val="{280236D0-64CA-A841-BF6B-99471F22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029B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F9660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autoRedefine/>
    <w:qFormat/>
    <w:rsid w:val="00EB2D74"/>
    <w:pPr>
      <w:spacing w:after="120" w:line="276" w:lineRule="auto"/>
    </w:pPr>
    <w:rPr>
      <w:rFonts w:asciiTheme="minorHAnsi" w:hAnsiTheme="minorHAnsi"/>
      <w:sz w:val="16"/>
    </w:rPr>
  </w:style>
  <w:style w:type="character" w:styleId="Hyperlink">
    <w:name w:val="Hyperlink"/>
    <w:basedOn w:val="DefaultParagraphFont"/>
    <w:uiPriority w:val="99"/>
    <w:unhideWhenUsed/>
    <w:rsid w:val="006802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601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96601"/>
    <w:rPr>
      <w:rFonts w:ascii="Times New Roman" w:eastAsia="Times New Roman" w:hAnsi="Times New Roman"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7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nh1ZG3" TargetMode="External"/><Relationship Id="rId5" Type="http://schemas.openxmlformats.org/officeDocument/2006/relationships/hyperlink" Target="https://fiscalservices.kennesaw.edu/bursar/docs/FY20%20Undergrad%20Tuition.pdf" TargetMode="External"/><Relationship Id="rId4" Type="http://schemas.openxmlformats.org/officeDocument/2006/relationships/hyperlink" Target="https://gls.kennesaw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McLaughlin</dc:creator>
  <cp:keywords/>
  <dc:description/>
  <cp:lastModifiedBy>Noah McLaughlin</cp:lastModifiedBy>
  <cp:revision>22</cp:revision>
  <dcterms:created xsi:type="dcterms:W3CDTF">2019-09-12T14:44:00Z</dcterms:created>
  <dcterms:modified xsi:type="dcterms:W3CDTF">2019-10-01T12:26:00Z</dcterms:modified>
</cp:coreProperties>
</file>