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83D0" w14:textId="77777777" w:rsidR="00DA12FB" w:rsidRPr="00490F85" w:rsidRDefault="00274B99" w:rsidP="00C543E6">
      <w:pPr>
        <w:pStyle w:val="Title"/>
      </w:pPr>
      <w:r w:rsidRPr="00490F85">
        <w:t>College of</w:t>
      </w:r>
      <w:r w:rsidRPr="00490F85">
        <w:rPr>
          <w:spacing w:val="-11"/>
        </w:rPr>
        <w:t xml:space="preserve"> </w:t>
      </w:r>
      <w:r w:rsidRPr="00490F85">
        <w:t>Computing and</w:t>
      </w:r>
      <w:r w:rsidRPr="00490F85">
        <w:rPr>
          <w:spacing w:val="-11"/>
        </w:rPr>
        <w:t xml:space="preserve"> </w:t>
      </w:r>
      <w:r w:rsidRPr="00490F85">
        <w:t>Software</w:t>
      </w:r>
      <w:r w:rsidRPr="00490F85">
        <w:rPr>
          <w:spacing w:val="-9"/>
        </w:rPr>
        <w:t xml:space="preserve"> </w:t>
      </w:r>
      <w:r w:rsidRPr="00490F85">
        <w:t>Engineering / Kennesaw</w:t>
      </w:r>
      <w:r w:rsidRPr="00490F85">
        <w:rPr>
          <w:spacing w:val="-7"/>
        </w:rPr>
        <w:t xml:space="preserve"> </w:t>
      </w:r>
      <w:r w:rsidRPr="00490F85">
        <w:t>State</w:t>
      </w:r>
      <w:r w:rsidRPr="00490F85">
        <w:rPr>
          <w:spacing w:val="-11"/>
        </w:rPr>
        <w:t xml:space="preserve"> </w:t>
      </w:r>
      <w:r w:rsidRPr="00490F85">
        <w:t>University</w:t>
      </w:r>
    </w:p>
    <w:p w14:paraId="10BF7C69" w14:textId="77777777" w:rsidR="00DA12FB" w:rsidRPr="00C543E6" w:rsidRDefault="00274B99" w:rsidP="00C543E6">
      <w:pPr>
        <w:pStyle w:val="Title"/>
      </w:pPr>
      <w:r w:rsidRPr="00C543E6">
        <w:t>Digital Learning Policy</w:t>
      </w:r>
    </w:p>
    <w:p w14:paraId="06B05FE5" w14:textId="77777777" w:rsidR="00490F85" w:rsidRDefault="00490F85" w:rsidP="00C543E6">
      <w:pPr>
        <w:pStyle w:val="Title"/>
      </w:pPr>
    </w:p>
    <w:p w14:paraId="7386E7AF" w14:textId="213F6EE7" w:rsidR="0060474B" w:rsidRDefault="1D482F48" w:rsidP="00EA2988">
      <w:pPr>
        <w:pStyle w:val="Heading1"/>
        <w:ind w:hanging="120"/>
      </w:pPr>
      <w:bookmarkStart w:id="0" w:name="Guiding_Principles"/>
      <w:bookmarkEnd w:id="0"/>
      <w:r w:rsidRPr="00490F85">
        <w:rPr>
          <w:color w:val="1F497D" w:themeColor="text2"/>
        </w:rPr>
        <w:t>Guiding Principles</w:t>
      </w:r>
    </w:p>
    <w:p w14:paraId="18B6FB09" w14:textId="2675CAD8" w:rsidR="00DA12FB" w:rsidRDefault="1D482F48" w:rsidP="00072A49">
      <w:pPr>
        <w:pStyle w:val="BodyText"/>
        <w:spacing w:after="120"/>
      </w:pPr>
      <w:r>
        <w:t>Offering online/hybrid courses provides flexibility for students and the programs. Additionally, online course development creates an archive of course material that can help share expertise and resources across different sections and semesters.</w:t>
      </w:r>
    </w:p>
    <w:p w14:paraId="3EC9353A" w14:textId="476C0CBF" w:rsidR="00DA12FB" w:rsidRDefault="1D482F48" w:rsidP="00072A49">
      <w:pPr>
        <w:pStyle w:val="BodyText"/>
        <w:spacing w:after="120"/>
      </w:pPr>
      <w:r>
        <w:t xml:space="preserve">The faculty members are the domain experts, </w:t>
      </w:r>
      <w:r w:rsidR="0060474B">
        <w:t xml:space="preserve">and </w:t>
      </w:r>
      <w:r>
        <w:t>CCSE relies upon faculty to develop the online and hybrid courses.</w:t>
      </w:r>
      <w:r>
        <w:rPr>
          <w:spacing w:val="40"/>
        </w:rPr>
        <w:t xml:space="preserve"> </w:t>
      </w:r>
      <w:r>
        <w:t>This</w:t>
      </w:r>
      <w:r>
        <w:rPr>
          <w:spacing w:val="-4"/>
        </w:rPr>
        <w:t xml:space="preserve"> </w:t>
      </w:r>
      <w:r>
        <w:t>policy</w:t>
      </w:r>
      <w:r>
        <w:rPr>
          <w:spacing w:val="-1"/>
        </w:rPr>
        <w:t xml:space="preserve"> </w:t>
      </w:r>
      <w:r>
        <w:t>helps</w:t>
      </w:r>
      <w:r>
        <w:rPr>
          <w:spacing w:val="-4"/>
        </w:rPr>
        <w:t xml:space="preserve"> </w:t>
      </w:r>
      <w:r>
        <w:t>to</w:t>
      </w:r>
      <w:r>
        <w:rPr>
          <w:spacing w:val="-1"/>
        </w:rPr>
        <w:t xml:space="preserve"> </w:t>
      </w:r>
      <w:r>
        <w:t>ensure</w:t>
      </w:r>
      <w:r>
        <w:rPr>
          <w:spacing w:val="-1"/>
        </w:rPr>
        <w:t xml:space="preserve"> </w:t>
      </w:r>
      <w:r>
        <w:t>that</w:t>
      </w:r>
      <w:r>
        <w:rPr>
          <w:spacing w:val="-4"/>
        </w:rPr>
        <w:t xml:space="preserve"> </w:t>
      </w:r>
      <w:r>
        <w:t>the</w:t>
      </w:r>
      <w:r>
        <w:rPr>
          <w:spacing w:val="-4"/>
        </w:rPr>
        <w:t xml:space="preserve"> </w:t>
      </w:r>
      <w:r>
        <w:t>courses</w:t>
      </w:r>
      <w:r>
        <w:rPr>
          <w:spacing w:val="-2"/>
        </w:rPr>
        <w:t xml:space="preserve"> </w:t>
      </w:r>
      <w:r>
        <w:t>are</w:t>
      </w:r>
      <w:r>
        <w:rPr>
          <w:spacing w:val="-1"/>
        </w:rPr>
        <w:t xml:space="preserve"> </w:t>
      </w:r>
      <w:r>
        <w:t>available</w:t>
      </w:r>
      <w:r>
        <w:rPr>
          <w:spacing w:val="-2"/>
        </w:rPr>
        <w:t xml:space="preserve"> </w:t>
      </w:r>
      <w:r>
        <w:t>for</w:t>
      </w:r>
      <w:r>
        <w:rPr>
          <w:spacing w:val="-4"/>
        </w:rPr>
        <w:t xml:space="preserve"> </w:t>
      </w:r>
      <w:r>
        <w:t>our</w:t>
      </w:r>
      <w:r>
        <w:rPr>
          <w:spacing w:val="-2"/>
        </w:rPr>
        <w:t xml:space="preserve"> </w:t>
      </w:r>
      <w:r>
        <w:t>students</w:t>
      </w:r>
      <w:r>
        <w:rPr>
          <w:spacing w:val="-2"/>
        </w:rPr>
        <w:t xml:space="preserve"> </w:t>
      </w:r>
      <w:r>
        <w:t>and</w:t>
      </w:r>
      <w:r>
        <w:rPr>
          <w:spacing w:val="-3"/>
        </w:rPr>
        <w:t xml:space="preserve"> </w:t>
      </w:r>
      <w:r w:rsidR="0060474B">
        <w:rPr>
          <w:spacing w:val="-3"/>
        </w:rPr>
        <w:t xml:space="preserve">that </w:t>
      </w:r>
      <w:r>
        <w:t>the</w:t>
      </w:r>
      <w:r>
        <w:rPr>
          <w:spacing w:val="-4"/>
        </w:rPr>
        <w:t xml:space="preserve"> </w:t>
      </w:r>
      <w:r>
        <w:t>courses</w:t>
      </w:r>
      <w:r>
        <w:rPr>
          <w:spacing w:val="-4"/>
        </w:rPr>
        <w:t xml:space="preserve"> </w:t>
      </w:r>
      <w:r>
        <w:t>meet the</w:t>
      </w:r>
      <w:r>
        <w:rPr>
          <w:spacing w:val="-1"/>
        </w:rPr>
        <w:t xml:space="preserve"> </w:t>
      </w:r>
      <w:r>
        <w:t>standards</w:t>
      </w:r>
      <w:r>
        <w:rPr>
          <w:spacing w:val="-4"/>
        </w:rPr>
        <w:t xml:space="preserve"> </w:t>
      </w:r>
      <w:r>
        <w:t>of</w:t>
      </w:r>
      <w:r>
        <w:rPr>
          <w:spacing w:val="-4"/>
        </w:rPr>
        <w:t xml:space="preserve"> </w:t>
      </w:r>
      <w:r>
        <w:t>KSU’s</w:t>
      </w:r>
      <w:r>
        <w:rPr>
          <w:spacing w:val="-4"/>
        </w:rPr>
        <w:t xml:space="preserve"> </w:t>
      </w:r>
      <w:r>
        <w:t>online</w:t>
      </w:r>
      <w:r w:rsidR="0060474B">
        <w:t>/hybrid</w:t>
      </w:r>
      <w:r>
        <w:rPr>
          <w:spacing w:val="-1"/>
        </w:rPr>
        <w:t xml:space="preserve"> </w:t>
      </w:r>
      <w:r>
        <w:t>delivery.</w:t>
      </w:r>
      <w:r>
        <w:rPr>
          <w:spacing w:val="40"/>
        </w:rPr>
        <w:t xml:space="preserve"> </w:t>
      </w:r>
      <w:r>
        <w:t>The</w:t>
      </w:r>
      <w:r>
        <w:rPr>
          <w:spacing w:val="-1"/>
        </w:rPr>
        <w:t xml:space="preserve"> </w:t>
      </w:r>
      <w:r>
        <w:t>policy</w:t>
      </w:r>
      <w:r>
        <w:rPr>
          <w:spacing w:val="-3"/>
        </w:rPr>
        <w:t xml:space="preserve"> </w:t>
      </w:r>
      <w:r>
        <w:t>also</w:t>
      </w:r>
      <w:r>
        <w:rPr>
          <w:spacing w:val="-3"/>
        </w:rPr>
        <w:t xml:space="preserve"> </w:t>
      </w:r>
      <w:r>
        <w:t>provides</w:t>
      </w:r>
      <w:r>
        <w:rPr>
          <w:spacing w:val="-2"/>
        </w:rPr>
        <w:t xml:space="preserve"> </w:t>
      </w:r>
      <w:r>
        <w:t>a</w:t>
      </w:r>
      <w:r>
        <w:rPr>
          <w:spacing w:val="-4"/>
        </w:rPr>
        <w:t xml:space="preserve"> </w:t>
      </w:r>
      <w:r>
        <w:t>framework</w:t>
      </w:r>
      <w:r>
        <w:rPr>
          <w:spacing w:val="-1"/>
        </w:rPr>
        <w:t xml:space="preserve"> </w:t>
      </w:r>
      <w:r w:rsidR="0060474B">
        <w:t>to guide faculty who wish to develop online/hybrid courses</w:t>
      </w:r>
      <w:r>
        <w:t>.</w:t>
      </w:r>
    </w:p>
    <w:p w14:paraId="07837C5B" w14:textId="66B25A96" w:rsidR="00DA12FB" w:rsidRDefault="1D482F48" w:rsidP="00072A49">
      <w:pPr>
        <w:pStyle w:val="BodyText"/>
        <w:spacing w:after="120"/>
      </w:pPr>
      <w:r>
        <w:t>Developing and offering online</w:t>
      </w:r>
      <w:r w:rsidR="0060474B">
        <w:t>/hybrid</w:t>
      </w:r>
      <w:r>
        <w:t xml:space="preserve"> courses is part of </w:t>
      </w:r>
      <w:r w:rsidR="0060474B">
        <w:t>academic units'</w:t>
      </w:r>
      <w:r>
        <w:t xml:space="preserve"> strategic plans.</w:t>
      </w:r>
      <w:r>
        <w:rPr>
          <w:spacing w:val="40"/>
        </w:rPr>
        <w:t xml:space="preserve"> </w:t>
      </w:r>
      <w:r>
        <w:t xml:space="preserve">As such, faculty </w:t>
      </w:r>
      <w:r w:rsidR="0060474B">
        <w:t>and unit leaders</w:t>
      </w:r>
      <w:r>
        <w:rPr>
          <w:spacing w:val="-12"/>
        </w:rPr>
        <w:t xml:space="preserve"> </w:t>
      </w:r>
      <w:r>
        <w:t>should</w:t>
      </w:r>
      <w:r>
        <w:rPr>
          <w:spacing w:val="-13"/>
        </w:rPr>
        <w:t xml:space="preserve"> </w:t>
      </w:r>
      <w:r>
        <w:t>work</w:t>
      </w:r>
      <w:r>
        <w:rPr>
          <w:spacing w:val="-12"/>
        </w:rPr>
        <w:t xml:space="preserve"> </w:t>
      </w:r>
      <w:r>
        <w:t>proactively</w:t>
      </w:r>
      <w:r>
        <w:rPr>
          <w:spacing w:val="-13"/>
        </w:rPr>
        <w:t xml:space="preserve"> </w:t>
      </w:r>
      <w:r>
        <w:t>to</w:t>
      </w:r>
      <w:r>
        <w:rPr>
          <w:spacing w:val="-12"/>
        </w:rPr>
        <w:t xml:space="preserve"> </w:t>
      </w:r>
      <w:r>
        <w:t>determine</w:t>
      </w:r>
      <w:r>
        <w:rPr>
          <w:spacing w:val="-12"/>
        </w:rPr>
        <w:t xml:space="preserve"> </w:t>
      </w:r>
      <w:r>
        <w:t>which</w:t>
      </w:r>
      <w:r>
        <w:rPr>
          <w:spacing w:val="-13"/>
        </w:rPr>
        <w:t xml:space="preserve"> </w:t>
      </w:r>
      <w:r>
        <w:t>courses</w:t>
      </w:r>
      <w:r>
        <w:rPr>
          <w:spacing w:val="-12"/>
        </w:rPr>
        <w:t xml:space="preserve"> </w:t>
      </w:r>
      <w:r w:rsidR="0060474B">
        <w:t>will</w:t>
      </w:r>
      <w:r>
        <w:rPr>
          <w:spacing w:val="-12"/>
        </w:rPr>
        <w:t xml:space="preserve"> </w:t>
      </w:r>
      <w:r>
        <w:t>be</w:t>
      </w:r>
      <w:r>
        <w:rPr>
          <w:spacing w:val="-13"/>
        </w:rPr>
        <w:t xml:space="preserve"> </w:t>
      </w:r>
      <w:r>
        <w:t xml:space="preserve">developed. All courses offered in the college should be held to the same standard regardless of the mode of instruction. Assessment </w:t>
      </w:r>
      <w:r w:rsidR="0060474B">
        <w:t xml:space="preserve">and continued improvement </w:t>
      </w:r>
      <w:r>
        <w:t>of all courses should be a regular part of the department’s assessment plan.</w:t>
      </w:r>
    </w:p>
    <w:p w14:paraId="21FDCDA2" w14:textId="4753DFBE" w:rsidR="00A90AC1" w:rsidRDefault="00E41624" w:rsidP="00072A49">
      <w:pPr>
        <w:pStyle w:val="BodyText"/>
        <w:spacing w:after="120"/>
      </w:pPr>
      <w:hyperlink r:id="rId10" w:history="1">
        <w:r w:rsidRPr="00E41624">
          <w:rPr>
            <w:rStyle w:val="Hyperlink"/>
          </w:rPr>
          <w:t>C</w:t>
        </w:r>
        <w:r w:rsidR="00A90AC1" w:rsidRPr="00E41624">
          <w:rPr>
            <w:rStyle w:val="Hyperlink"/>
          </w:rPr>
          <w:t xml:space="preserve">urrent list of approved Template Shells </w:t>
        </w:r>
        <w:r w:rsidR="0060474B" w:rsidRPr="00E41624">
          <w:rPr>
            <w:rStyle w:val="Hyperlink"/>
          </w:rPr>
          <w:t>and</w:t>
        </w:r>
        <w:r w:rsidR="00A90AC1" w:rsidRPr="00E41624">
          <w:rPr>
            <w:rStyle w:val="Hyperlink"/>
          </w:rPr>
          <w:t xml:space="preserve"> contact information for the current Course Coordinator</w:t>
        </w:r>
      </w:hyperlink>
      <w:r w:rsidR="00A90AC1">
        <w:t xml:space="preserve"> </w:t>
      </w:r>
    </w:p>
    <w:p w14:paraId="2B58DEAF" w14:textId="77777777" w:rsidR="0060474B" w:rsidRDefault="0060474B" w:rsidP="00072A49">
      <w:pPr>
        <w:pStyle w:val="BodyText"/>
        <w:spacing w:after="120"/>
      </w:pPr>
    </w:p>
    <w:p w14:paraId="1431A139" w14:textId="103850EB" w:rsidR="0060474B" w:rsidRDefault="1D482F48" w:rsidP="00EA2988">
      <w:pPr>
        <w:pStyle w:val="Heading1"/>
        <w:ind w:hanging="120"/>
      </w:pPr>
      <w:bookmarkStart w:id="1" w:name="Implementation"/>
      <w:bookmarkEnd w:id="1"/>
      <w:r w:rsidRPr="00490F85">
        <w:rPr>
          <w:color w:val="1F497D" w:themeColor="text2"/>
        </w:rPr>
        <w:t>Implementation</w:t>
      </w:r>
    </w:p>
    <w:p w14:paraId="3832C076" w14:textId="73248FD2" w:rsidR="00DA12FB" w:rsidRDefault="1D482F48" w:rsidP="00072A49">
      <w:pPr>
        <w:pStyle w:val="BodyText"/>
        <w:spacing w:after="120"/>
      </w:pPr>
      <w:r>
        <w:t>The</w:t>
      </w:r>
      <w:r>
        <w:rPr>
          <w:spacing w:val="-1"/>
        </w:rPr>
        <w:t xml:space="preserve"> </w:t>
      </w:r>
      <w:r>
        <w:t>faculty</w:t>
      </w:r>
      <w:r>
        <w:rPr>
          <w:spacing w:val="-1"/>
        </w:rPr>
        <w:t xml:space="preserve"> </w:t>
      </w:r>
      <w:r>
        <w:t>member</w:t>
      </w:r>
      <w:r>
        <w:rPr>
          <w:spacing w:val="-2"/>
        </w:rPr>
        <w:t xml:space="preserve"> </w:t>
      </w:r>
      <w:r>
        <w:t>developing</w:t>
      </w:r>
      <w:r>
        <w:rPr>
          <w:spacing w:val="-3"/>
        </w:rPr>
        <w:t xml:space="preserve"> </w:t>
      </w:r>
      <w:r>
        <w:t>the</w:t>
      </w:r>
      <w:r>
        <w:rPr>
          <w:spacing w:val="-1"/>
        </w:rPr>
        <w:t xml:space="preserve"> </w:t>
      </w:r>
      <w:r>
        <w:t>course</w:t>
      </w:r>
      <w:r>
        <w:rPr>
          <w:spacing w:val="-3"/>
        </w:rPr>
        <w:t xml:space="preserve"> </w:t>
      </w:r>
      <w:r>
        <w:t>must</w:t>
      </w:r>
      <w:r>
        <w:rPr>
          <w:spacing w:val="-4"/>
        </w:rPr>
        <w:t xml:space="preserve"> </w:t>
      </w:r>
      <w:r>
        <w:t>have</w:t>
      </w:r>
      <w:r>
        <w:rPr>
          <w:spacing w:val="-4"/>
        </w:rPr>
        <w:t xml:space="preserve"> </w:t>
      </w:r>
      <w:r>
        <w:t>experience</w:t>
      </w:r>
      <w:r w:rsidR="00490F85">
        <w:rPr>
          <w:spacing w:val="-2"/>
        </w:rPr>
        <w:t xml:space="preserve"> </w:t>
      </w:r>
      <w:r>
        <w:t>teaching</w:t>
      </w:r>
      <w:r>
        <w:rPr>
          <w:spacing w:val="-2"/>
        </w:rPr>
        <w:t xml:space="preserve"> </w:t>
      </w:r>
      <w:r>
        <w:t>online</w:t>
      </w:r>
      <w:r>
        <w:rPr>
          <w:spacing w:val="-1"/>
        </w:rPr>
        <w:t xml:space="preserve"> </w:t>
      </w:r>
      <w:r>
        <w:t>courses</w:t>
      </w:r>
      <w:r w:rsidR="00030440">
        <w:t xml:space="preserve">. </w:t>
      </w:r>
      <w:r>
        <w:t xml:space="preserve">The faculty member preferably should complete </w:t>
      </w:r>
      <w:r w:rsidR="00030440">
        <w:t>o</w:t>
      </w:r>
      <w:r w:rsidR="00030440" w:rsidRPr="00030440">
        <w:t xml:space="preserve">ne of the </w:t>
      </w:r>
      <w:hyperlink r:id="rId11" w:history="1">
        <w:r w:rsidR="00E41624" w:rsidRPr="00E41624">
          <w:rPr>
            <w:rStyle w:val="Hyperlink"/>
          </w:rPr>
          <w:t xml:space="preserve">DLI </w:t>
        </w:r>
        <w:r w:rsidR="00030440" w:rsidRPr="00E41624">
          <w:rPr>
            <w:rStyle w:val="Hyperlink"/>
          </w:rPr>
          <w:t>professional development courses</w:t>
        </w:r>
      </w:hyperlink>
      <w:r w:rsidR="00030440" w:rsidRPr="00030440">
        <w:t xml:space="preserve"> </w:t>
      </w:r>
      <w:r>
        <w:t>before the development of the first online/hybrid synchronous or asynchronous course.</w:t>
      </w:r>
    </w:p>
    <w:p w14:paraId="0E0E40C4" w14:textId="6EAADF03" w:rsidR="00DA12FB" w:rsidRDefault="1D482F48" w:rsidP="00072A49">
      <w:pPr>
        <w:pStyle w:val="BodyText"/>
        <w:spacing w:after="120"/>
      </w:pPr>
      <w:r>
        <w:t>If</w:t>
      </w:r>
      <w:r>
        <w:rPr>
          <w:spacing w:val="-7"/>
        </w:rPr>
        <w:t xml:space="preserve"> </w:t>
      </w:r>
      <w:r>
        <w:t>the</w:t>
      </w:r>
      <w:r>
        <w:rPr>
          <w:spacing w:val="-6"/>
        </w:rPr>
        <w:t xml:space="preserve"> </w:t>
      </w:r>
      <w:r>
        <w:t>course</w:t>
      </w:r>
      <w:r>
        <w:rPr>
          <w:spacing w:val="-6"/>
        </w:rPr>
        <w:t xml:space="preserve"> </w:t>
      </w:r>
      <w:r>
        <w:t>is</w:t>
      </w:r>
      <w:r>
        <w:rPr>
          <w:spacing w:val="-7"/>
        </w:rPr>
        <w:t xml:space="preserve"> </w:t>
      </w:r>
      <w:r>
        <w:t>new,</w:t>
      </w:r>
      <w:r>
        <w:rPr>
          <w:spacing w:val="-7"/>
        </w:rPr>
        <w:t xml:space="preserve"> </w:t>
      </w:r>
      <w:r>
        <w:t>it</w:t>
      </w:r>
      <w:r>
        <w:rPr>
          <w:spacing w:val="-9"/>
        </w:rPr>
        <w:t xml:space="preserve"> </w:t>
      </w:r>
      <w:r>
        <w:t>must</w:t>
      </w:r>
      <w:r>
        <w:rPr>
          <w:spacing w:val="-9"/>
        </w:rPr>
        <w:t xml:space="preserve"> </w:t>
      </w:r>
      <w:r>
        <w:t>have</w:t>
      </w:r>
      <w:r>
        <w:rPr>
          <w:spacing w:val="-6"/>
        </w:rPr>
        <w:t xml:space="preserve"> </w:t>
      </w:r>
      <w:r>
        <w:t>GPCC</w:t>
      </w:r>
      <w:r>
        <w:rPr>
          <w:spacing w:val="-9"/>
        </w:rPr>
        <w:t xml:space="preserve"> </w:t>
      </w:r>
      <w:r>
        <w:t>or</w:t>
      </w:r>
      <w:r>
        <w:rPr>
          <w:spacing w:val="-7"/>
        </w:rPr>
        <w:t xml:space="preserve"> </w:t>
      </w:r>
      <w:r>
        <w:t>UPCC</w:t>
      </w:r>
      <w:r>
        <w:rPr>
          <w:spacing w:val="-9"/>
        </w:rPr>
        <w:t xml:space="preserve"> </w:t>
      </w:r>
      <w:r>
        <w:t>approval</w:t>
      </w:r>
      <w:r>
        <w:rPr>
          <w:spacing w:val="-7"/>
        </w:rPr>
        <w:t xml:space="preserve"> </w:t>
      </w:r>
      <w:r w:rsidR="00490F85">
        <w:t>before</w:t>
      </w:r>
      <w:r>
        <w:rPr>
          <w:spacing w:val="-5"/>
        </w:rPr>
        <w:t xml:space="preserve"> </w:t>
      </w:r>
      <w:r>
        <w:t>development.</w:t>
      </w:r>
      <w:r>
        <w:rPr>
          <w:spacing w:val="-8"/>
        </w:rPr>
        <w:t xml:space="preserve"> </w:t>
      </w:r>
      <w:r>
        <w:t>Only</w:t>
      </w:r>
      <w:r>
        <w:rPr>
          <w:spacing w:val="-6"/>
        </w:rPr>
        <w:t xml:space="preserve"> </w:t>
      </w:r>
      <w:r>
        <w:t>full-time</w:t>
      </w:r>
      <w:r>
        <w:rPr>
          <w:spacing w:val="-6"/>
        </w:rPr>
        <w:t xml:space="preserve"> </w:t>
      </w:r>
      <w:r>
        <w:t xml:space="preserve">permanent faculty can develop online and hybrid courses. All online and hybrid courses must meet or exceed the review standards outlined in the CCSE Online/Hybrid Review Rubric before they are scheduled to be </w:t>
      </w:r>
      <w:r>
        <w:rPr>
          <w:spacing w:val="-2"/>
        </w:rPr>
        <w:t>offered.</w:t>
      </w:r>
    </w:p>
    <w:p w14:paraId="53D76722" w14:textId="08117B02" w:rsidR="00DA12FB" w:rsidRDefault="00274B99" w:rsidP="00072A49">
      <w:pPr>
        <w:pStyle w:val="BodyText"/>
        <w:spacing w:after="120"/>
      </w:pPr>
      <w:r>
        <w:t xml:space="preserve">The department chair or director acts as </w:t>
      </w:r>
      <w:r w:rsidR="578B9D6C">
        <w:t>an authority</w:t>
      </w:r>
      <w:r>
        <w:t xml:space="preserve"> to ensure the course meets the learning outcomes, accessibility standards, and content expectations of the </w:t>
      </w:r>
      <w:r w:rsidR="00490F85">
        <w:t>academic unit</w:t>
      </w:r>
      <w:r>
        <w:t>. The subject matter expert (SME) acts as a content expert to ensure that the course is appropriate for the discipline from the perspective of a “second set of eyes.”</w:t>
      </w:r>
    </w:p>
    <w:p w14:paraId="0162DFA3" w14:textId="77D1E077" w:rsidR="00072A49" w:rsidRDefault="00072A49" w:rsidP="00072A49">
      <w:pPr>
        <w:pStyle w:val="BodyText"/>
        <w:spacing w:after="120"/>
      </w:pPr>
      <w:r>
        <w:t>All courses</w:t>
      </w:r>
      <w:r w:rsidR="00490F85">
        <w:t>,</w:t>
      </w:r>
      <w:r>
        <w:t xml:space="preserve"> including special topics, thesis, and internship courses</w:t>
      </w:r>
      <w:r w:rsidR="00490F85">
        <w:t>,</w:t>
      </w:r>
      <w:r>
        <w:t xml:space="preserve"> must comply with this policy. </w:t>
      </w:r>
      <w:r w:rsidR="77BDE6A2">
        <w:t>Only directed study courses are exempt from this policy.</w:t>
      </w:r>
    </w:p>
    <w:p w14:paraId="2B0CAD1D" w14:textId="041C8B2C" w:rsidR="00184271" w:rsidRDefault="00E41624" w:rsidP="00072A49">
      <w:pPr>
        <w:pStyle w:val="BodyText"/>
        <w:spacing w:after="120"/>
        <w:jc w:val="left"/>
        <w:rPr>
          <w:color w:val="0562C1"/>
          <w:spacing w:val="-2"/>
          <w:u w:val="single" w:color="0562C1"/>
        </w:rPr>
      </w:pPr>
      <w:hyperlink r:id="rId12" w:history="1">
        <w:r w:rsidRPr="00E41624">
          <w:rPr>
            <w:rStyle w:val="Hyperlink"/>
          </w:rPr>
          <w:t>L</w:t>
        </w:r>
        <w:r w:rsidR="1D482F48" w:rsidRPr="00E41624">
          <w:rPr>
            <w:rStyle w:val="Hyperlink"/>
          </w:rPr>
          <w:t>ist of certified online and hybrid courses</w:t>
        </w:r>
      </w:hyperlink>
    </w:p>
    <w:p w14:paraId="271F3500" w14:textId="77777777" w:rsidR="00EA2988" w:rsidRDefault="00EA2988" w:rsidP="00EA2988">
      <w:pPr>
        <w:pStyle w:val="Heading1"/>
        <w:ind w:hanging="120"/>
        <w:rPr>
          <w:color w:val="1F497D" w:themeColor="text2"/>
        </w:rPr>
      </w:pPr>
    </w:p>
    <w:p w14:paraId="5A9F1460" w14:textId="2770A2B8" w:rsidR="0DFD8AED" w:rsidRPr="00490F85" w:rsidRDefault="7D17F647" w:rsidP="00EA2988">
      <w:pPr>
        <w:pStyle w:val="Heading1"/>
        <w:ind w:hanging="120"/>
        <w:rPr>
          <w:color w:val="1F497D" w:themeColor="text2"/>
          <w:u w:val="single"/>
        </w:rPr>
      </w:pPr>
      <w:r w:rsidRPr="00490F85">
        <w:rPr>
          <w:color w:val="1F497D" w:themeColor="text2"/>
        </w:rPr>
        <w:t>Deadlines for Course Development and Review</w:t>
      </w:r>
    </w:p>
    <w:p w14:paraId="14651ADC" w14:textId="618978D9" w:rsidR="00077F37" w:rsidRPr="00490F85" w:rsidRDefault="0DFD8AED" w:rsidP="00077F37">
      <w:pPr>
        <w:tabs>
          <w:tab w:val="left" w:pos="10050"/>
        </w:tabs>
      </w:pPr>
      <w:r w:rsidRPr="00490F85">
        <w:t xml:space="preserve">As there are many steps required to have a new course approved for online/hybrid offering, the process must start well in advance. Further, it must be approved prior to being scheduled, which means prior to </w:t>
      </w:r>
      <w:r w:rsidRPr="00490F85">
        <w:lastRenderedPageBreak/>
        <w:t>class scheduling on banner.</w:t>
      </w:r>
      <w:r w:rsidR="00077F37" w:rsidRPr="00077F37">
        <w:t xml:space="preserve"> </w:t>
      </w:r>
      <w:r w:rsidR="00077F37" w:rsidRPr="00490F85">
        <w:t>Registration for spring courses opens in mid-October</w:t>
      </w:r>
      <w:r w:rsidR="00077F37">
        <w:t>,</w:t>
      </w:r>
      <w:r w:rsidR="00077F37" w:rsidRPr="00490F85">
        <w:t xml:space="preserve"> and registration for summer and fall courses opens in </w:t>
      </w:r>
      <w:r w:rsidR="00EA2988">
        <w:t xml:space="preserve">early </w:t>
      </w:r>
      <w:r w:rsidR="00077F37" w:rsidRPr="00490F85">
        <w:t>March.</w:t>
      </w:r>
    </w:p>
    <w:p w14:paraId="729D867D" w14:textId="186B7F0A" w:rsidR="0DFD8AED" w:rsidRPr="00490F85" w:rsidRDefault="0DFD8AED" w:rsidP="74C4A577">
      <w:pPr>
        <w:tabs>
          <w:tab w:val="left" w:pos="10050"/>
        </w:tabs>
      </w:pPr>
      <w:r w:rsidRPr="00490F85">
        <w:t xml:space="preserve"> </w:t>
      </w:r>
    </w:p>
    <w:tbl>
      <w:tblPr>
        <w:tblStyle w:val="TableGrid"/>
        <w:tblW w:w="0" w:type="auto"/>
        <w:tblInd w:w="135" w:type="dxa"/>
        <w:tblLayout w:type="fixed"/>
        <w:tblLook w:val="04A0" w:firstRow="1" w:lastRow="0" w:firstColumn="1" w:lastColumn="0" w:noHBand="0" w:noVBand="1"/>
      </w:tblPr>
      <w:tblGrid>
        <w:gridCol w:w="5111"/>
        <w:gridCol w:w="1792"/>
        <w:gridCol w:w="2160"/>
      </w:tblGrid>
      <w:tr w:rsidR="00EA2988" w:rsidRPr="00B6208E" w14:paraId="4674D1B7" w14:textId="77777777" w:rsidTr="00B6208E">
        <w:trPr>
          <w:trHeight w:val="240"/>
        </w:trPr>
        <w:tc>
          <w:tcPr>
            <w:tcW w:w="5111"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F3FDF8A" w14:textId="03137ED3" w:rsidR="00EA2988" w:rsidRPr="00B6208E" w:rsidRDefault="00EA2988" w:rsidP="00B6208E">
            <w:pPr>
              <w:jc w:val="center"/>
              <w:rPr>
                <w:b/>
                <w:bCs/>
                <w:sz w:val="24"/>
                <w:szCs w:val="24"/>
              </w:rPr>
            </w:pPr>
            <w:r w:rsidRPr="00B6208E">
              <w:rPr>
                <w:b/>
                <w:bCs/>
                <w:sz w:val="24"/>
                <w:szCs w:val="24"/>
              </w:rPr>
              <w:t xml:space="preserve"> </w:t>
            </w:r>
            <w:r w:rsidR="00B6208E" w:rsidRPr="00B6208E">
              <w:rPr>
                <w:b/>
                <w:bCs/>
                <w:sz w:val="24"/>
                <w:szCs w:val="24"/>
              </w:rPr>
              <w:t>Deadlines</w:t>
            </w:r>
          </w:p>
        </w:tc>
        <w:tc>
          <w:tcPr>
            <w:tcW w:w="1792"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A3577EF" w14:textId="0A5DA468" w:rsidR="00EA2988" w:rsidRPr="00490F85" w:rsidRDefault="00EA2988" w:rsidP="74C4A577">
            <w:pPr>
              <w:jc w:val="center"/>
              <w:rPr>
                <w:b/>
                <w:bCs/>
                <w:sz w:val="24"/>
                <w:szCs w:val="24"/>
              </w:rPr>
            </w:pPr>
            <w:r w:rsidRPr="00490F85">
              <w:rPr>
                <w:b/>
                <w:bCs/>
                <w:sz w:val="24"/>
                <w:szCs w:val="24"/>
              </w:rPr>
              <w:t>Spring</w:t>
            </w:r>
          </w:p>
        </w:tc>
        <w:tc>
          <w:tcPr>
            <w:tcW w:w="2160"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144322EF" w14:textId="49F4DC43" w:rsidR="00EA2988" w:rsidRPr="00490F85" w:rsidRDefault="00EA2988" w:rsidP="74C4A577">
            <w:pPr>
              <w:jc w:val="center"/>
              <w:rPr>
                <w:b/>
                <w:bCs/>
                <w:sz w:val="24"/>
                <w:szCs w:val="24"/>
              </w:rPr>
            </w:pPr>
            <w:r w:rsidRPr="00490F85">
              <w:rPr>
                <w:b/>
                <w:bCs/>
                <w:sz w:val="24"/>
                <w:szCs w:val="24"/>
              </w:rPr>
              <w:t>Summer</w:t>
            </w:r>
            <w:r>
              <w:rPr>
                <w:b/>
                <w:bCs/>
                <w:sz w:val="24"/>
                <w:szCs w:val="24"/>
              </w:rPr>
              <w:t>/Fall</w:t>
            </w:r>
          </w:p>
        </w:tc>
      </w:tr>
      <w:tr w:rsidR="00EA2988" w:rsidRPr="00490F85" w14:paraId="1A0D4470"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091DB3D5" w14:textId="1D154C66" w:rsidR="00EA2988" w:rsidRPr="00490F85" w:rsidRDefault="00EA2988">
            <w:r w:rsidRPr="00077F37">
              <w:t>Existing courses undergo a re-review and meet rubric standards</w:t>
            </w:r>
            <w:r>
              <w:t xml:space="preserve"> </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6338FD8F" w14:textId="5BCE0F4D" w:rsidR="00EA2988" w:rsidRPr="00490F85" w:rsidRDefault="00EA2988" w:rsidP="74C4A577">
            <w:pPr>
              <w:jc w:val="center"/>
            </w:pPr>
            <w:r>
              <w:t>September 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7E6C693" w14:textId="7A73E5C3" w:rsidR="00EA2988" w:rsidRPr="00490F85" w:rsidRDefault="00EA2988" w:rsidP="74C4A577">
            <w:pPr>
              <w:jc w:val="center"/>
            </w:pPr>
            <w:r>
              <w:t>February 1</w:t>
            </w:r>
          </w:p>
        </w:tc>
      </w:tr>
      <w:tr w:rsidR="00EA2988" w:rsidRPr="00490F85" w14:paraId="5D5611BC"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082C8AF5" w14:textId="3580275C" w:rsidR="00EA2988" w:rsidRPr="00490F85" w:rsidRDefault="00B6208E">
            <w:r>
              <w:t>New</w:t>
            </w:r>
            <w:r w:rsidR="00EA2988">
              <w:t xml:space="preserve"> courses delivered to the unit leaders</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5A67C1AF" w14:textId="252F4A9A" w:rsidR="00EA2988" w:rsidRPr="00490F85" w:rsidRDefault="00EA2988" w:rsidP="74C4A577">
            <w:pPr>
              <w:jc w:val="center"/>
            </w:pPr>
            <w:r>
              <w:t>August 1</w:t>
            </w:r>
            <w:r w:rsidR="001B2487">
              <w:t>5</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610A7362" w14:textId="6ED16ECA" w:rsidR="00EA2988" w:rsidRPr="00490F85" w:rsidRDefault="00B6208E" w:rsidP="74C4A577">
            <w:pPr>
              <w:jc w:val="center"/>
            </w:pPr>
            <w:r>
              <w:t>January 15</w:t>
            </w:r>
          </w:p>
        </w:tc>
      </w:tr>
      <w:tr w:rsidR="00B6208E" w:rsidRPr="00490F85" w14:paraId="0C8AE5CF"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6A2ACC1E" w14:textId="3955F03F" w:rsidR="00B6208E" w:rsidRDefault="00B6208E" w:rsidP="00B6208E">
            <w:r>
              <w:t>New</w:t>
            </w:r>
            <w:r w:rsidRPr="00077F37">
              <w:t xml:space="preserve"> courses meet rubric standards</w:t>
            </w:r>
            <w:r>
              <w:t xml:space="preserve"> </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06E57D48" w14:textId="1611A296" w:rsidR="00B6208E" w:rsidRDefault="00B6208E" w:rsidP="00B6208E">
            <w:pPr>
              <w:jc w:val="center"/>
            </w:pPr>
            <w:r>
              <w:t>September 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2D03F997" w14:textId="65BE1281" w:rsidR="00B6208E" w:rsidRDefault="00B6208E" w:rsidP="00B6208E">
            <w:pPr>
              <w:jc w:val="center"/>
            </w:pPr>
            <w:r>
              <w:t>February 1</w:t>
            </w:r>
          </w:p>
        </w:tc>
      </w:tr>
      <w:tr w:rsidR="00B6208E" w:rsidRPr="00490F85" w14:paraId="3DDBF139"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6B9751DC" w14:textId="514C10D5" w:rsidR="00B6208E" w:rsidRPr="00490F85" w:rsidRDefault="00B6208E" w:rsidP="00B6208E">
            <w:r>
              <w:t>The college</w:t>
            </w:r>
            <w:r w:rsidRPr="00490F85">
              <w:t xml:space="preserve"> online coordinator </w:t>
            </w:r>
            <w:r>
              <w:t xml:space="preserve">registers the course in the central KSU database. </w:t>
            </w:r>
            <w:r w:rsidRPr="00490F85">
              <w:t xml:space="preserve"> </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15E9BE7E" w14:textId="67333A17" w:rsidR="00B6208E" w:rsidRPr="00490F85" w:rsidRDefault="00B6208E" w:rsidP="00B6208E">
            <w:pPr>
              <w:jc w:val="center"/>
            </w:pPr>
            <w:r>
              <w:t>September 2</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07CA574A" w14:textId="6112D8F9" w:rsidR="00B6208E" w:rsidRPr="00490F85" w:rsidRDefault="00B6208E" w:rsidP="00B6208E">
            <w:pPr>
              <w:jc w:val="center"/>
            </w:pPr>
            <w:r>
              <w:t>February 2</w:t>
            </w:r>
          </w:p>
        </w:tc>
      </w:tr>
      <w:tr w:rsidR="00D62AA8" w:rsidRPr="00490F85" w14:paraId="0ED05D77"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659AD81B" w14:textId="57336035" w:rsidR="00D62AA8" w:rsidRDefault="00D62AA8" w:rsidP="00D62AA8">
            <w:r>
              <w:t>Cancelation of expired or not meeting the standard courses</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00617AF3" w14:textId="7CF8D750" w:rsidR="00D62AA8" w:rsidRDefault="00D62AA8" w:rsidP="00D62AA8">
            <w:pPr>
              <w:jc w:val="center"/>
            </w:pPr>
            <w:r>
              <w:t>September 2</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6B66869" w14:textId="3B51E6EF" w:rsidR="00D62AA8" w:rsidRDefault="00D62AA8" w:rsidP="00D62AA8">
            <w:pPr>
              <w:jc w:val="center"/>
            </w:pPr>
            <w:r>
              <w:t>February 2</w:t>
            </w:r>
          </w:p>
        </w:tc>
      </w:tr>
    </w:tbl>
    <w:p w14:paraId="14D714FC" w14:textId="77777777" w:rsidR="00077F37" w:rsidRDefault="00077F37" w:rsidP="74C4A577">
      <w:pPr>
        <w:tabs>
          <w:tab w:val="left" w:pos="10050"/>
        </w:tabs>
      </w:pPr>
    </w:p>
    <w:p w14:paraId="3579AB29" w14:textId="289C6F43" w:rsidR="0DFD8AED" w:rsidRPr="00490F85" w:rsidRDefault="0DFD8AED" w:rsidP="74C4A577">
      <w:pPr>
        <w:tabs>
          <w:tab w:val="left" w:pos="10050"/>
        </w:tabs>
      </w:pPr>
    </w:p>
    <w:p w14:paraId="4A55CC39" w14:textId="1D8B0ACF" w:rsidR="00D62AA8" w:rsidRDefault="00D62AA8" w:rsidP="00490F85">
      <w:pPr>
        <w:pStyle w:val="ListParagraph"/>
        <w:numPr>
          <w:ilvl w:val="0"/>
          <w:numId w:val="16"/>
        </w:numPr>
        <w:spacing w:after="120"/>
      </w:pPr>
      <w:r w:rsidRPr="00D62AA8">
        <w:t>The course content must be approved by the unit leader and the subject matter expert (SME) designated by the unit leader</w:t>
      </w:r>
      <w:r w:rsidR="001B2487">
        <w:t>. It must</w:t>
      </w:r>
      <w:r w:rsidRPr="00D62AA8">
        <w:t xml:space="preserve"> meet or exceed the review standards outlined in the CCSE Online/Hybrid Review Rubric. Both </w:t>
      </w:r>
      <w:r>
        <w:t>reviews</w:t>
      </w:r>
      <w:r w:rsidRPr="00D62AA8">
        <w:t xml:space="preserve"> will be kept for the record.</w:t>
      </w:r>
    </w:p>
    <w:p w14:paraId="2C8E6568" w14:textId="7985D40D" w:rsidR="00DA12FB" w:rsidRDefault="00D62AA8" w:rsidP="00D62AA8">
      <w:pPr>
        <w:pStyle w:val="ListParagraph"/>
        <w:numPr>
          <w:ilvl w:val="0"/>
          <w:numId w:val="16"/>
        </w:numPr>
        <w:spacing w:after="120"/>
      </w:pPr>
      <w:r>
        <w:t xml:space="preserve">The course must be hosted on a university-approved Learning Management System (LMS) and be designed for full online or hybrid delivery. All content and interactions must occur within this approved LMS, unless exceptions are made for publisher-provided materials or documents restricted by the KSU Document Management Policy </w:t>
      </w:r>
      <w:r w:rsidR="00274B99" w:rsidRPr="00C1135C">
        <w:t>https://uits.kennesaw.edu/document-management/.</w:t>
      </w:r>
    </w:p>
    <w:p w14:paraId="6DD50FAF" w14:textId="633F1F02" w:rsidR="00DA12FB" w:rsidRDefault="00274B99" w:rsidP="00490F85">
      <w:pPr>
        <w:pStyle w:val="ListParagraph"/>
        <w:numPr>
          <w:ilvl w:val="0"/>
          <w:numId w:val="16"/>
        </w:numPr>
        <w:tabs>
          <w:tab w:val="left" w:pos="841"/>
        </w:tabs>
        <w:spacing w:after="120" w:line="276" w:lineRule="auto"/>
      </w:pPr>
      <w:r>
        <w:t>The course cannot be based on a publisher’s e-pack or include any textbook supplemental materials if the course does not require that textbook</w:t>
      </w:r>
      <w:r w:rsidR="3BB1DAFE">
        <w:t xml:space="preserve"> unless permission from the publisher is obtained</w:t>
      </w:r>
      <w:r>
        <w:t>.</w:t>
      </w:r>
    </w:p>
    <w:p w14:paraId="02B8116E" w14:textId="4C95D903" w:rsidR="00DA12FB" w:rsidRDefault="00D62AA8" w:rsidP="00490F85">
      <w:pPr>
        <w:pStyle w:val="ListParagraph"/>
        <w:numPr>
          <w:ilvl w:val="0"/>
          <w:numId w:val="16"/>
        </w:numPr>
        <w:tabs>
          <w:tab w:val="left" w:pos="842"/>
        </w:tabs>
        <w:spacing w:after="120" w:line="276" w:lineRule="auto"/>
      </w:pPr>
      <w:r>
        <w:t>Courses</w:t>
      </w:r>
      <w:r w:rsidR="00274B99">
        <w:t xml:space="preserve"> approved for asynchronous online offering can be offered as a hybrid or</w:t>
      </w:r>
      <w:r>
        <w:t xml:space="preserve"> </w:t>
      </w:r>
      <w:r w:rsidR="00274B99">
        <w:t xml:space="preserve">online synchronous. A course approved as </w:t>
      </w:r>
      <w:r w:rsidR="6368556B">
        <w:t xml:space="preserve">x% </w:t>
      </w:r>
      <w:r w:rsidR="00274B99">
        <w:t>hybrid</w:t>
      </w:r>
      <w:r w:rsidR="6E72F5DC">
        <w:t xml:space="preserve"> </w:t>
      </w:r>
      <w:r w:rsidR="48D9864D">
        <w:t>cannot be offered</w:t>
      </w:r>
      <w:r w:rsidR="7297895A">
        <w:t xml:space="preserve"> </w:t>
      </w:r>
      <w:r w:rsidR="763B168B">
        <w:t>with more than x%</w:t>
      </w:r>
      <w:r w:rsidR="7297895A">
        <w:t xml:space="preserve"> </w:t>
      </w:r>
      <w:r w:rsidR="45684C48">
        <w:t xml:space="preserve">of the delivery </w:t>
      </w:r>
      <w:r w:rsidR="7297895A">
        <w:t>online. A course approved</w:t>
      </w:r>
      <w:r w:rsidR="00274B99">
        <w:t xml:space="preserve"> for synchronous online delivery cannot be offered in an asynchronous format.</w:t>
      </w:r>
    </w:p>
    <w:p w14:paraId="6A8148E1" w14:textId="5E616797" w:rsidR="00DA12FB" w:rsidRDefault="00274B99" w:rsidP="00490F85">
      <w:pPr>
        <w:pStyle w:val="ListParagraph"/>
        <w:numPr>
          <w:ilvl w:val="0"/>
          <w:numId w:val="16"/>
        </w:numPr>
        <w:tabs>
          <w:tab w:val="left" w:pos="842"/>
        </w:tabs>
        <w:spacing w:after="120" w:line="276" w:lineRule="auto"/>
      </w:pPr>
      <w:r>
        <w:t>The course must be re-reviewed every three years or earlier</w:t>
      </w:r>
      <w:r w:rsidR="59A932C8">
        <w:t xml:space="preserve"> if course updates </w:t>
      </w:r>
      <w:r w:rsidR="00FC4037">
        <w:t>trigger</w:t>
      </w:r>
      <w:r w:rsidR="59A932C8">
        <w:t xml:space="preserve"> a re-review. </w:t>
      </w:r>
      <w:r w:rsidR="00184271" w:rsidRPr="00490F85">
        <w:rPr>
          <w:rFonts w:asciiTheme="minorHAnsi" w:hAnsiTheme="minorHAnsi" w:cstheme="minorBidi"/>
        </w:rPr>
        <w:t xml:space="preserve">Appendix A lists </w:t>
      </w:r>
      <w:r w:rsidR="64F0F988" w:rsidRPr="00490F85">
        <w:rPr>
          <w:rFonts w:asciiTheme="minorHAnsi" w:hAnsiTheme="minorHAnsi" w:cstheme="minorBidi"/>
        </w:rPr>
        <w:t>the details</w:t>
      </w:r>
      <w:r w:rsidR="00184271" w:rsidRPr="00490F85">
        <w:rPr>
          <w:rFonts w:asciiTheme="minorHAnsi" w:hAnsiTheme="minorHAnsi" w:cstheme="minorBidi"/>
        </w:rPr>
        <w:t xml:space="preserve">. </w:t>
      </w:r>
      <w:r>
        <w:t xml:space="preserve">It is recommended that the </w:t>
      </w:r>
      <w:r w:rsidR="00D62AA8">
        <w:t>units</w:t>
      </w:r>
      <w:r>
        <w:t xml:space="preserve"> align the online review cycle with the continuous course improvement review cycle. This will ensure that new course materials will be developed when course </w:t>
      </w:r>
      <w:r w:rsidR="0097100A">
        <w:t>descriptions</w:t>
      </w:r>
      <w:r>
        <w:t xml:space="preserve"> or outcomes are changed.</w:t>
      </w:r>
    </w:p>
    <w:p w14:paraId="7CD5C81D" w14:textId="69C66672" w:rsidR="00DA12FB" w:rsidRDefault="00274B99" w:rsidP="00490F85">
      <w:pPr>
        <w:pStyle w:val="ListParagraph"/>
        <w:numPr>
          <w:ilvl w:val="0"/>
          <w:numId w:val="16"/>
        </w:numPr>
        <w:spacing w:after="120"/>
      </w:pPr>
      <w:r>
        <w:t>The course will be designed as a "shared course" so that other faculty, full or part-time, may be assigned</w:t>
      </w:r>
      <w:r w:rsidRPr="00490F85">
        <w:rPr>
          <w:spacing w:val="-10"/>
        </w:rPr>
        <w:t xml:space="preserve"> </w:t>
      </w:r>
      <w:r>
        <w:t>to</w:t>
      </w:r>
      <w:r w:rsidRPr="00490F85">
        <w:rPr>
          <w:spacing w:val="-10"/>
        </w:rPr>
        <w:t xml:space="preserve"> </w:t>
      </w:r>
      <w:r>
        <w:t>teach</w:t>
      </w:r>
      <w:r w:rsidRPr="00490F85">
        <w:rPr>
          <w:spacing w:val="-10"/>
        </w:rPr>
        <w:t xml:space="preserve"> </w:t>
      </w:r>
      <w:r>
        <w:t>this</w:t>
      </w:r>
      <w:r w:rsidRPr="00490F85">
        <w:rPr>
          <w:spacing w:val="-11"/>
        </w:rPr>
        <w:t xml:space="preserve"> </w:t>
      </w:r>
      <w:r>
        <w:t>course</w:t>
      </w:r>
      <w:r w:rsidRPr="00490F85">
        <w:rPr>
          <w:spacing w:val="-8"/>
        </w:rPr>
        <w:t xml:space="preserve"> </w:t>
      </w:r>
      <w:r>
        <w:t>as</w:t>
      </w:r>
      <w:r w:rsidRPr="00490F85">
        <w:rPr>
          <w:spacing w:val="-11"/>
        </w:rPr>
        <w:t xml:space="preserve"> </w:t>
      </w:r>
      <w:r>
        <w:t>needed.</w:t>
      </w:r>
      <w:r w:rsidRPr="00490F85">
        <w:rPr>
          <w:spacing w:val="-12"/>
        </w:rPr>
        <w:t xml:space="preserve"> </w:t>
      </w:r>
      <w:r>
        <w:t>This</w:t>
      </w:r>
      <w:r w:rsidRPr="00490F85">
        <w:rPr>
          <w:spacing w:val="-9"/>
        </w:rPr>
        <w:t xml:space="preserve"> </w:t>
      </w:r>
      <w:r>
        <w:t>is</w:t>
      </w:r>
      <w:r w:rsidRPr="00490F85">
        <w:rPr>
          <w:spacing w:val="-11"/>
        </w:rPr>
        <w:t xml:space="preserve"> </w:t>
      </w:r>
      <w:r>
        <w:t>an</w:t>
      </w:r>
      <w:r w:rsidRPr="00490F85">
        <w:rPr>
          <w:spacing w:val="-12"/>
        </w:rPr>
        <w:t xml:space="preserve"> </w:t>
      </w:r>
      <w:r w:rsidR="00C1135C">
        <w:t>institution-assisted</w:t>
      </w:r>
      <w:r w:rsidRPr="00490F85">
        <w:rPr>
          <w:spacing w:val="-12"/>
        </w:rPr>
        <w:t xml:space="preserve"> </w:t>
      </w:r>
      <w:r>
        <w:t>effort</w:t>
      </w:r>
      <w:r w:rsidRPr="00490F85">
        <w:rPr>
          <w:spacing w:val="-11"/>
        </w:rPr>
        <w:t xml:space="preserve"> </w:t>
      </w:r>
      <w:r>
        <w:t>as</w:t>
      </w:r>
      <w:r w:rsidRPr="00490F85">
        <w:rPr>
          <w:spacing w:val="-11"/>
        </w:rPr>
        <w:t xml:space="preserve"> </w:t>
      </w:r>
      <w:r>
        <w:t>defined</w:t>
      </w:r>
      <w:r w:rsidRPr="00490F85">
        <w:rPr>
          <w:spacing w:val="-10"/>
        </w:rPr>
        <w:t xml:space="preserve"> </w:t>
      </w:r>
      <w:r>
        <w:t>by</w:t>
      </w:r>
      <w:r w:rsidRPr="00490F85">
        <w:rPr>
          <w:spacing w:val="-10"/>
        </w:rPr>
        <w:t xml:space="preserve"> </w:t>
      </w:r>
      <w:r>
        <w:t>the</w:t>
      </w:r>
      <w:r w:rsidRPr="00490F85">
        <w:rPr>
          <w:spacing w:val="-11"/>
        </w:rPr>
        <w:t xml:space="preserve"> </w:t>
      </w:r>
      <w:r w:rsidRPr="00C1135C">
        <w:t>USG Policy</w:t>
      </w:r>
      <w:r w:rsidRPr="00490F85">
        <w:rPr>
          <w:spacing w:val="-5"/>
        </w:rPr>
        <w:t xml:space="preserve"> </w:t>
      </w:r>
      <w:r>
        <w:t>https://</w:t>
      </w:r>
      <w:hyperlink r:id="rId13">
        <w:r>
          <w:t>www.usg.edu/policymanual/section6/C352/</w:t>
        </w:r>
      </w:hyperlink>
      <w:r w:rsidR="00C1135C">
        <w:t xml:space="preserve"> </w:t>
      </w:r>
      <w:r w:rsidRPr="00490F85">
        <w:rPr>
          <w:spacing w:val="39"/>
        </w:rPr>
        <w:t xml:space="preserve"> </w:t>
      </w:r>
      <w:r>
        <w:t>and</w:t>
      </w:r>
      <w:r w:rsidRPr="00490F85">
        <w:rPr>
          <w:spacing w:val="-7"/>
        </w:rPr>
        <w:t xml:space="preserve"> </w:t>
      </w:r>
      <w:r>
        <w:t>the</w:t>
      </w:r>
      <w:r w:rsidRPr="00490F85">
        <w:rPr>
          <w:spacing w:val="-6"/>
        </w:rPr>
        <w:t xml:space="preserve"> </w:t>
      </w:r>
      <w:r>
        <w:t>developed</w:t>
      </w:r>
      <w:r w:rsidRPr="00490F85">
        <w:rPr>
          <w:spacing w:val="-5"/>
        </w:rPr>
        <w:t xml:space="preserve"> </w:t>
      </w:r>
      <w:r>
        <w:t>course</w:t>
      </w:r>
      <w:r w:rsidRPr="00490F85">
        <w:rPr>
          <w:spacing w:val="-3"/>
        </w:rPr>
        <w:t xml:space="preserve"> </w:t>
      </w:r>
      <w:r>
        <w:t>is</w:t>
      </w:r>
      <w:r w:rsidRPr="00490F85">
        <w:rPr>
          <w:spacing w:val="-6"/>
        </w:rPr>
        <w:t xml:space="preserve"> </w:t>
      </w:r>
      <w:r>
        <w:t>the</w:t>
      </w:r>
      <w:r w:rsidRPr="00490F85">
        <w:rPr>
          <w:spacing w:val="-3"/>
        </w:rPr>
        <w:t xml:space="preserve"> </w:t>
      </w:r>
      <w:r>
        <w:t>joint property of the developer and KSU.</w:t>
      </w:r>
    </w:p>
    <w:p w14:paraId="39E236D7" w14:textId="5D134BF3" w:rsidR="00184271" w:rsidRPr="00C1135C" w:rsidRDefault="00184271" w:rsidP="00490F85">
      <w:pPr>
        <w:pStyle w:val="ListParagraph"/>
        <w:numPr>
          <w:ilvl w:val="0"/>
          <w:numId w:val="16"/>
        </w:numPr>
        <w:tabs>
          <w:tab w:val="left" w:pos="843"/>
        </w:tabs>
        <w:spacing w:after="120" w:line="276" w:lineRule="auto"/>
      </w:pPr>
      <w:r w:rsidRPr="00490F85">
        <w:rPr>
          <w:rFonts w:asciiTheme="minorHAnsi" w:hAnsiTheme="minorHAnsi" w:cstheme="minorHAnsi"/>
        </w:rPr>
        <w:t xml:space="preserve">Unless otherwise requested, only the current Course Coordinator, the Dean’s Office Manager, </w:t>
      </w:r>
      <w:r w:rsidR="00D62AA8">
        <w:rPr>
          <w:rFonts w:asciiTheme="minorHAnsi" w:hAnsiTheme="minorHAnsi" w:cstheme="minorHAnsi"/>
        </w:rPr>
        <w:t>Unit leaders, and their assistants</w:t>
      </w:r>
      <w:r w:rsidRPr="00490F85">
        <w:rPr>
          <w:rFonts w:asciiTheme="minorHAnsi" w:hAnsiTheme="minorHAnsi" w:cstheme="minorHAnsi"/>
        </w:rPr>
        <w:t xml:space="preserve"> will be listed as “Instructor” for the </w:t>
      </w:r>
      <w:r w:rsidR="00FD4511" w:rsidRPr="00490F85">
        <w:rPr>
          <w:rFonts w:asciiTheme="minorHAnsi" w:hAnsiTheme="minorHAnsi" w:cstheme="minorHAnsi"/>
        </w:rPr>
        <w:t>Template</w:t>
      </w:r>
      <w:r w:rsidRPr="00490F85">
        <w:rPr>
          <w:rFonts w:asciiTheme="minorHAnsi" w:hAnsiTheme="minorHAnsi" w:cstheme="minorHAnsi"/>
        </w:rPr>
        <w:t xml:space="preserve"> Shell. Everyone else will be listed as “</w:t>
      </w:r>
      <w:proofErr w:type="spellStart"/>
      <w:r w:rsidRPr="00490F85">
        <w:rPr>
          <w:rFonts w:asciiTheme="minorHAnsi" w:hAnsiTheme="minorHAnsi" w:cstheme="minorHAnsi"/>
        </w:rPr>
        <w:t>View_Copy</w:t>
      </w:r>
      <w:proofErr w:type="spellEnd"/>
      <w:r w:rsidRPr="00490F85">
        <w:rPr>
          <w:rFonts w:asciiTheme="minorHAnsi" w:hAnsiTheme="minorHAnsi" w:cstheme="minorHAnsi"/>
        </w:rPr>
        <w:t xml:space="preserve"> Instructor”.</w:t>
      </w:r>
    </w:p>
    <w:p w14:paraId="306AF25A" w14:textId="2E9F5463" w:rsidR="00DA12FB" w:rsidRDefault="00274B99" w:rsidP="00490F85">
      <w:pPr>
        <w:pStyle w:val="ListParagraph"/>
        <w:numPr>
          <w:ilvl w:val="0"/>
          <w:numId w:val="16"/>
        </w:numPr>
        <w:tabs>
          <w:tab w:val="left" w:pos="843"/>
        </w:tabs>
        <w:spacing w:after="120" w:line="273" w:lineRule="auto"/>
      </w:pPr>
      <w:r>
        <w:t xml:space="preserve">The developer should seek assistance and guidance from the Distance Learning Innovations </w:t>
      </w:r>
      <w:r w:rsidR="00D62AA8">
        <w:lastRenderedPageBreak/>
        <w:t>i</w:t>
      </w:r>
      <w:r>
        <w:t xml:space="preserve">nstructional </w:t>
      </w:r>
      <w:r w:rsidR="00D62AA8">
        <w:t>d</w:t>
      </w:r>
      <w:r>
        <w:t>esigner assigned to CCSE.</w:t>
      </w:r>
    </w:p>
    <w:p w14:paraId="629A1F21" w14:textId="77777777" w:rsidR="00DA12FB" w:rsidRDefault="00274B99" w:rsidP="00490F85">
      <w:pPr>
        <w:pStyle w:val="ListParagraph"/>
        <w:numPr>
          <w:ilvl w:val="0"/>
          <w:numId w:val="16"/>
        </w:numPr>
        <w:tabs>
          <w:tab w:val="left" w:pos="843"/>
        </w:tabs>
        <w:spacing w:after="120" w:line="273" w:lineRule="auto"/>
      </w:pPr>
      <w:r>
        <w:t>All courses, including fully online courses, will be evaluated by students each semester they are offered using KSU approved instruments.</w:t>
      </w:r>
    </w:p>
    <w:p w14:paraId="7F5C24AD" w14:textId="32518FF9" w:rsidR="00C1135C" w:rsidRPr="00D62AA8" w:rsidRDefault="3D535AA3" w:rsidP="00D62AA8">
      <w:pPr>
        <w:pStyle w:val="Heading1"/>
        <w:ind w:hanging="120"/>
        <w:rPr>
          <w:color w:val="1F497D" w:themeColor="text2"/>
        </w:rPr>
      </w:pPr>
      <w:bookmarkStart w:id="2" w:name="Deadlines_for_Course_Development"/>
      <w:bookmarkEnd w:id="2"/>
      <w:r w:rsidRPr="00D62AA8">
        <w:rPr>
          <w:color w:val="1F497D" w:themeColor="text2"/>
        </w:rPr>
        <w:t>To offer online/hybrid course</w:t>
      </w:r>
      <w:r w:rsidR="79A4480C" w:rsidRPr="00D62AA8">
        <w:rPr>
          <w:color w:val="1F497D" w:themeColor="text2"/>
        </w:rPr>
        <w:t>:</w:t>
      </w:r>
    </w:p>
    <w:p w14:paraId="78E67C17" w14:textId="38E539CA" w:rsidR="00C1135C" w:rsidRDefault="79A4480C" w:rsidP="00D62AA8">
      <w:pPr>
        <w:pStyle w:val="ListParagraph"/>
        <w:widowControl/>
        <w:numPr>
          <w:ilvl w:val="0"/>
          <w:numId w:val="17"/>
        </w:numPr>
        <w:spacing w:after="120"/>
        <w:contextualSpacing/>
      </w:pPr>
      <w:r>
        <w:t xml:space="preserve">All </w:t>
      </w:r>
      <w:r w:rsidR="4FA427B1">
        <w:t>sections</w:t>
      </w:r>
      <w:r>
        <w:t xml:space="preserve"> must be copied from an approved </w:t>
      </w:r>
      <w:hyperlink r:id="rId14">
        <w:r w:rsidRPr="07B6422F">
          <w:rPr>
            <w:rStyle w:val="Hyperlink"/>
          </w:rPr>
          <w:t>Template Shell</w:t>
        </w:r>
      </w:hyperlink>
      <w:r w:rsidR="6010771E">
        <w:t xml:space="preserve"> </w:t>
      </w:r>
      <w:r w:rsidR="6B583DDE">
        <w:t>or from the prior semester's course, provided no changes were made that would trigger a re-review</w:t>
      </w:r>
      <w:r>
        <w:t>.</w:t>
      </w:r>
    </w:p>
    <w:p w14:paraId="240F5A3F" w14:textId="1A1416EE" w:rsidR="00C1135C" w:rsidRDefault="79A4480C" w:rsidP="00D62AA8">
      <w:pPr>
        <w:pStyle w:val="ListParagraph"/>
        <w:widowControl/>
        <w:numPr>
          <w:ilvl w:val="0"/>
          <w:numId w:val="17"/>
        </w:numPr>
        <w:spacing w:after="120"/>
        <w:contextualSpacing/>
      </w:pPr>
      <w:r>
        <w:t xml:space="preserve">The instructor can only </w:t>
      </w:r>
      <w:r w:rsidR="6A20E5A7">
        <w:t xml:space="preserve">make </w:t>
      </w:r>
      <w:r>
        <w:t>change</w:t>
      </w:r>
      <w:r w:rsidR="6C32102E">
        <w:t>s that will not trigger a new course review</w:t>
      </w:r>
      <w:r>
        <w:t>.</w:t>
      </w:r>
    </w:p>
    <w:p w14:paraId="2A6CECBF" w14:textId="01B681A7" w:rsidR="00C1135C" w:rsidRDefault="79A4480C" w:rsidP="00D62AA8">
      <w:pPr>
        <w:pStyle w:val="ListParagraph"/>
        <w:widowControl/>
        <w:numPr>
          <w:ilvl w:val="0"/>
          <w:numId w:val="17"/>
        </w:numPr>
        <w:spacing w:after="120"/>
        <w:contextualSpacing/>
      </w:pPr>
      <w:r>
        <w:t xml:space="preserve">If </w:t>
      </w:r>
      <w:r w:rsidR="179B9FD7">
        <w:t>an</w:t>
      </w:r>
      <w:r>
        <w:t xml:space="preserve"> instructor </w:t>
      </w:r>
      <w:r w:rsidR="4FD9EEA4">
        <w:t xml:space="preserve">has suggestions for improving course content or student success, the instructor </w:t>
      </w:r>
      <w:r>
        <w:t>should contact the course developer and suggest changes to be incorporated in</w:t>
      </w:r>
      <w:r w:rsidR="59B0CE1C">
        <w:t>to</w:t>
      </w:r>
      <w:r>
        <w:t xml:space="preserve"> the approved shell.</w:t>
      </w:r>
    </w:p>
    <w:p w14:paraId="73FC14A7" w14:textId="77777777" w:rsidR="00490F85" w:rsidRDefault="00490F85" w:rsidP="00490F85">
      <w:pPr>
        <w:widowControl/>
        <w:spacing w:after="120"/>
        <w:contextualSpacing/>
      </w:pPr>
    </w:p>
    <w:p w14:paraId="7C5B194E" w14:textId="401E7C81" w:rsidR="00DA12FB" w:rsidRPr="00490F85" w:rsidRDefault="00184271" w:rsidP="009B282A">
      <w:pPr>
        <w:pStyle w:val="Heading1"/>
        <w:ind w:hanging="120"/>
        <w:rPr>
          <w:color w:val="1F497D" w:themeColor="text2"/>
        </w:rPr>
      </w:pPr>
      <w:r w:rsidRPr="00490F85">
        <w:rPr>
          <w:color w:val="1F497D" w:themeColor="text2"/>
        </w:rPr>
        <w:t>Appendix A</w:t>
      </w:r>
    </w:p>
    <w:p w14:paraId="5997241D" w14:textId="33E2F683" w:rsidR="00184271" w:rsidRDefault="009B282A" w:rsidP="00072A49">
      <w:pPr>
        <w:spacing w:after="120"/>
        <w:jc w:val="both"/>
      </w:pPr>
      <w:r w:rsidRPr="009B282A">
        <w:t>Per the CCSE Digital Learning Policy, courses must undergo re-review every three years</w:t>
      </w:r>
      <w:r w:rsidR="4ED571BF">
        <w:t xml:space="preserve">. </w:t>
      </w:r>
      <w:r w:rsidR="4ED571BF" w:rsidRPr="009920A7">
        <w:t>If the course is</w:t>
      </w:r>
      <w:r w:rsidRPr="009920A7">
        <w:t xml:space="preserve"> updated</w:t>
      </w:r>
      <w:r w:rsidR="4ED571BF" w:rsidRPr="009920A7">
        <w:t xml:space="preserve"> </w:t>
      </w:r>
      <w:r w:rsidR="3A6060F9" w:rsidRPr="009920A7">
        <w:t>sooner,</w:t>
      </w:r>
      <w:r w:rsidR="4ED571BF" w:rsidRPr="009920A7">
        <w:t xml:space="preserve"> it might trigger a re-review.</w:t>
      </w:r>
      <w:r w:rsidRPr="009920A7">
        <w:t xml:space="preserve"> See below for examples to guide your re-review decision</w:t>
      </w:r>
      <w:r w:rsidR="00184271" w:rsidRPr="009920A7">
        <w:t xml:space="preserve">. If in doubt, consult </w:t>
      </w:r>
      <w:r w:rsidRPr="009920A7">
        <w:t>your unit leader</w:t>
      </w:r>
      <w:r w:rsidR="00184271" w:rsidRPr="009920A7">
        <w:t>.</w:t>
      </w:r>
      <w:r w:rsidR="00184271">
        <w:t xml:space="preserve"> </w:t>
      </w:r>
    </w:p>
    <w:p w14:paraId="16514122" w14:textId="77777777" w:rsidR="00184271" w:rsidRDefault="00184271" w:rsidP="00072A49">
      <w:pPr>
        <w:spacing w:after="120"/>
        <w:jc w:val="both"/>
      </w:pPr>
    </w:p>
    <w:p w14:paraId="463C6B99" w14:textId="78F793CF" w:rsidR="00184271" w:rsidRDefault="00184271" w:rsidP="00072A49">
      <w:pPr>
        <w:spacing w:after="120"/>
        <w:jc w:val="both"/>
      </w:pPr>
      <w:r>
        <w:t xml:space="preserve">Examples of changes </w:t>
      </w:r>
      <w:r w:rsidR="009B282A">
        <w:t xml:space="preserve">that </w:t>
      </w:r>
      <w:r>
        <w:t xml:space="preserve">would trigger a </w:t>
      </w:r>
      <w:r w:rsidR="009B282A">
        <w:t>re-</w:t>
      </w:r>
      <w:r>
        <w:t>review</w:t>
      </w:r>
      <w:r w:rsidR="0E08DACE">
        <w:t xml:space="preserve"> include but </w:t>
      </w:r>
      <w:r w:rsidR="009B282A">
        <w:t xml:space="preserve">are </w:t>
      </w:r>
      <w:r w:rsidR="0E08DACE">
        <w:t>not limited to</w:t>
      </w:r>
      <w:r>
        <w:t>:</w:t>
      </w:r>
    </w:p>
    <w:p w14:paraId="16F8B9E8" w14:textId="2AF41561" w:rsidR="00184271" w:rsidRDefault="00184271" w:rsidP="009B282A">
      <w:pPr>
        <w:pStyle w:val="ListParagraph"/>
        <w:widowControl/>
        <w:numPr>
          <w:ilvl w:val="0"/>
          <w:numId w:val="18"/>
        </w:numPr>
        <w:autoSpaceDE/>
        <w:autoSpaceDN/>
        <w:spacing w:after="120"/>
        <w:contextualSpacing/>
      </w:pPr>
      <w:r>
        <w:t>Changing or stopping requiring a textbook</w:t>
      </w:r>
      <w:r w:rsidR="1AC7CE7C">
        <w:t xml:space="preserve"> unless it does not require changes in the online content</w:t>
      </w:r>
      <w:r>
        <w:t>.</w:t>
      </w:r>
    </w:p>
    <w:p w14:paraId="5F00AD48" w14:textId="77777777" w:rsidR="00184271" w:rsidRDefault="00184271" w:rsidP="009B282A">
      <w:pPr>
        <w:pStyle w:val="ListParagraph"/>
        <w:widowControl/>
        <w:numPr>
          <w:ilvl w:val="0"/>
          <w:numId w:val="18"/>
        </w:numPr>
        <w:autoSpaceDE/>
        <w:autoSpaceDN/>
        <w:spacing w:after="120"/>
        <w:contextualSpacing/>
      </w:pPr>
      <w:r>
        <w:t>Changing the course description and/or outcomes.</w:t>
      </w:r>
    </w:p>
    <w:p w14:paraId="38047F3E" w14:textId="0084786B" w:rsidR="00184271" w:rsidRDefault="1AAA818A" w:rsidP="009B282A">
      <w:pPr>
        <w:pStyle w:val="ListParagraph"/>
        <w:widowControl/>
        <w:numPr>
          <w:ilvl w:val="0"/>
          <w:numId w:val="18"/>
        </w:numPr>
        <w:autoSpaceDE/>
        <w:autoSpaceDN/>
        <w:spacing w:after="120"/>
        <w:contextualSpacing/>
      </w:pPr>
      <w:r>
        <w:t xml:space="preserve"> Significant alteration in the topics or content, roughly equivalent to a change in more than one-tenth of the original material</w:t>
      </w:r>
      <w:r w:rsidR="00184271">
        <w:t>.</w:t>
      </w:r>
    </w:p>
    <w:p w14:paraId="1F92506E" w14:textId="77777777" w:rsidR="00184271" w:rsidRDefault="00184271" w:rsidP="009B282A">
      <w:pPr>
        <w:pStyle w:val="ListParagraph"/>
        <w:widowControl/>
        <w:numPr>
          <w:ilvl w:val="0"/>
          <w:numId w:val="18"/>
        </w:numPr>
        <w:autoSpaceDE/>
        <w:autoSpaceDN/>
        <w:spacing w:after="120"/>
        <w:contextualSpacing/>
      </w:pPr>
      <w:r>
        <w:t>Removing an assessment or assessments that count more than 10% of a student’s grade.</w:t>
      </w:r>
    </w:p>
    <w:p w14:paraId="4B245CCF" w14:textId="77777777" w:rsidR="00184271" w:rsidRDefault="00184271" w:rsidP="00072A49">
      <w:pPr>
        <w:spacing w:after="120"/>
        <w:jc w:val="both"/>
      </w:pPr>
    </w:p>
    <w:p w14:paraId="4D094AAA" w14:textId="2D8C3113" w:rsidR="00184271" w:rsidRDefault="00184271" w:rsidP="74C4A577">
      <w:pPr>
        <w:spacing w:after="120"/>
        <w:jc w:val="both"/>
      </w:pPr>
      <w:r w:rsidRPr="009920A7">
        <w:t xml:space="preserve">Examples </w:t>
      </w:r>
      <w:r w:rsidRPr="009920A7">
        <w:rPr>
          <w:b/>
        </w:rPr>
        <w:t xml:space="preserve">of </w:t>
      </w:r>
      <w:r w:rsidR="4AED95F1" w:rsidRPr="009920A7">
        <w:rPr>
          <w:b/>
          <w:bCs/>
        </w:rPr>
        <w:t>fully accessible</w:t>
      </w:r>
      <w:r w:rsidR="4AED95F1" w:rsidRPr="009920A7">
        <w:t xml:space="preserve"> </w:t>
      </w:r>
      <w:r w:rsidRPr="009920A7">
        <w:t>changes</w:t>
      </w:r>
      <w:r>
        <w:t xml:space="preserve"> that would </w:t>
      </w:r>
      <w:r w:rsidR="009B282A">
        <w:t>not</w:t>
      </w:r>
      <w:r>
        <w:t xml:space="preserve"> trigger a </w:t>
      </w:r>
      <w:r w:rsidR="009B282A">
        <w:t>re-</w:t>
      </w:r>
      <w:r>
        <w:t xml:space="preserve">review </w:t>
      </w:r>
      <w:r w:rsidR="2005CD9B">
        <w:t xml:space="preserve">include but </w:t>
      </w:r>
      <w:r w:rsidR="009B282A">
        <w:t xml:space="preserve">are </w:t>
      </w:r>
      <w:r w:rsidR="2005CD9B">
        <w:t>not limited to</w:t>
      </w:r>
      <w:r>
        <w:t>:</w:t>
      </w:r>
    </w:p>
    <w:p w14:paraId="788230F3" w14:textId="77777777" w:rsidR="00184271" w:rsidRDefault="00184271" w:rsidP="009B282A">
      <w:pPr>
        <w:pStyle w:val="ListParagraph"/>
        <w:widowControl/>
        <w:numPr>
          <w:ilvl w:val="0"/>
          <w:numId w:val="19"/>
        </w:numPr>
        <w:autoSpaceDE/>
        <w:autoSpaceDN/>
        <w:spacing w:after="120"/>
        <w:contextualSpacing/>
      </w:pPr>
      <w:r>
        <w:t>Assessing an outcome using a home assignment instead of a quiz.</w:t>
      </w:r>
    </w:p>
    <w:p w14:paraId="359CC846" w14:textId="05CA9A2F" w:rsidR="00184271" w:rsidRDefault="00184271" w:rsidP="009B282A">
      <w:pPr>
        <w:pStyle w:val="ListParagraph"/>
        <w:widowControl/>
        <w:numPr>
          <w:ilvl w:val="0"/>
          <w:numId w:val="19"/>
        </w:numPr>
        <w:autoSpaceDE/>
        <w:autoSpaceDN/>
        <w:spacing w:after="120"/>
        <w:contextualSpacing/>
      </w:pPr>
      <w:r>
        <w:t xml:space="preserve">Recording a video or an additional video for course modules. </w:t>
      </w:r>
    </w:p>
    <w:p w14:paraId="5ABBF1C8" w14:textId="70125090" w:rsidR="00184271" w:rsidRDefault="00184271" w:rsidP="009B282A">
      <w:pPr>
        <w:pStyle w:val="ListParagraph"/>
        <w:widowControl/>
        <w:numPr>
          <w:ilvl w:val="0"/>
          <w:numId w:val="19"/>
        </w:numPr>
        <w:autoSpaceDE/>
        <w:autoSpaceDN/>
        <w:spacing w:after="120"/>
        <w:contextualSpacing/>
      </w:pPr>
      <w:r>
        <w:t xml:space="preserve">Changing questions on the exams and home assignments. This is the </w:t>
      </w:r>
      <w:r w:rsidR="009B282A">
        <w:t>instructor's job</w:t>
      </w:r>
      <w:r>
        <w:t xml:space="preserve">, and the instructors are encouraged to do it to prevent plagiarism. </w:t>
      </w:r>
    </w:p>
    <w:p w14:paraId="77376304" w14:textId="3D6F35C3" w:rsidR="00184271" w:rsidRDefault="00184271" w:rsidP="009B282A">
      <w:pPr>
        <w:pStyle w:val="ListParagraph"/>
        <w:widowControl/>
        <w:numPr>
          <w:ilvl w:val="0"/>
          <w:numId w:val="19"/>
        </w:numPr>
        <w:autoSpaceDE/>
        <w:autoSpaceDN/>
        <w:spacing w:after="120"/>
        <w:contextualSpacing/>
      </w:pPr>
      <w:r>
        <w:t xml:space="preserve">Using the new </w:t>
      </w:r>
      <w:r w:rsidR="009B282A">
        <w:t>textbook edition unless the changes are significant</w:t>
      </w:r>
      <w:r>
        <w:t>.</w:t>
      </w:r>
    </w:p>
    <w:p w14:paraId="22DE76BB" w14:textId="77777777" w:rsidR="00184271" w:rsidRDefault="00184271" w:rsidP="009B282A">
      <w:pPr>
        <w:pStyle w:val="ListParagraph"/>
        <w:widowControl/>
        <w:numPr>
          <w:ilvl w:val="0"/>
          <w:numId w:val="19"/>
        </w:numPr>
        <w:autoSpaceDE/>
        <w:autoSpaceDN/>
        <w:spacing w:after="120"/>
        <w:contextualSpacing/>
      </w:pPr>
      <w:r>
        <w:t xml:space="preserve">Improving teaching materials, for example, slides, to enhance the coverage of approved topics.  </w:t>
      </w:r>
    </w:p>
    <w:p w14:paraId="4B7DBB86" w14:textId="77777777" w:rsidR="00184271" w:rsidRDefault="00184271" w:rsidP="00072A49">
      <w:pPr>
        <w:spacing w:after="120"/>
        <w:jc w:val="both"/>
      </w:pPr>
    </w:p>
    <w:p w14:paraId="0122D726" w14:textId="6C273CC5" w:rsidR="00184271" w:rsidRDefault="00184271" w:rsidP="74C4A577">
      <w:pPr>
        <w:spacing w:after="120"/>
        <w:jc w:val="both"/>
      </w:pPr>
    </w:p>
    <w:sectPr w:rsidR="00184271" w:rsidSect="00C113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63" w:footer="10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9D41" w14:textId="77777777" w:rsidR="005F02A8" w:rsidRDefault="005F02A8">
      <w:r>
        <w:separator/>
      </w:r>
    </w:p>
  </w:endnote>
  <w:endnote w:type="continuationSeparator" w:id="0">
    <w:p w14:paraId="2D2DF7AD" w14:textId="77777777" w:rsidR="005F02A8" w:rsidRDefault="005F02A8">
      <w:r>
        <w:continuationSeparator/>
      </w:r>
    </w:p>
  </w:endnote>
  <w:endnote w:type="continuationNotice" w:id="1">
    <w:p w14:paraId="6B49AC26" w14:textId="77777777" w:rsidR="005F02A8" w:rsidRDefault="005F0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2EF" w14:textId="77777777" w:rsidR="00490F85" w:rsidRDefault="0049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8E33" w14:textId="590690D8" w:rsidR="00437E60" w:rsidRDefault="74C4A577">
    <w:pPr>
      <w:pStyle w:val="Footer"/>
    </w:pPr>
    <w:r>
      <w:t xml:space="preserve">Rev. </w:t>
    </w:r>
    <w:r w:rsidR="00490F85">
      <w:t xml:space="preserve">September </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C5D1" w14:textId="77777777" w:rsidR="00490F85" w:rsidRDefault="0049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DCA1" w14:textId="77777777" w:rsidR="005F02A8" w:rsidRDefault="005F02A8">
      <w:r>
        <w:separator/>
      </w:r>
    </w:p>
  </w:footnote>
  <w:footnote w:type="continuationSeparator" w:id="0">
    <w:p w14:paraId="19BD2D42" w14:textId="77777777" w:rsidR="005F02A8" w:rsidRDefault="005F02A8">
      <w:r>
        <w:continuationSeparator/>
      </w:r>
    </w:p>
  </w:footnote>
  <w:footnote w:type="continuationNotice" w:id="1">
    <w:p w14:paraId="3F75C433" w14:textId="77777777" w:rsidR="005F02A8" w:rsidRDefault="005F0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6EA0" w14:textId="77777777" w:rsidR="00490F85" w:rsidRDefault="00490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1A9B" w14:textId="77777777" w:rsidR="00490F85" w:rsidRDefault="0049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3EF9" w14:textId="77777777" w:rsidR="00490F85" w:rsidRDefault="0049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F87"/>
    <w:multiLevelType w:val="hybridMultilevel"/>
    <w:tmpl w:val="1D5E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0902"/>
    <w:multiLevelType w:val="hybridMultilevel"/>
    <w:tmpl w:val="D1068B90"/>
    <w:lvl w:ilvl="0" w:tplc="0422D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415452"/>
    <w:multiLevelType w:val="hybridMultilevel"/>
    <w:tmpl w:val="08FAD5D2"/>
    <w:lvl w:ilvl="0" w:tplc="7D524C60">
      <w:start w:val="1"/>
      <w:numFmt w:val="decimal"/>
      <w:lvlText w:val="%1."/>
      <w:lvlJc w:val="left"/>
      <w:pPr>
        <w:ind w:left="361" w:hanging="361"/>
      </w:pPr>
      <w:rPr>
        <w:rFonts w:ascii="Calibri" w:eastAsia="Calibri" w:hAnsi="Calibri" w:cs="Calibri" w:hint="default"/>
        <w:b w:val="0"/>
        <w:bCs w:val="0"/>
        <w:i w:val="0"/>
        <w:iCs w:val="0"/>
        <w:w w:val="100"/>
        <w:sz w:val="22"/>
        <w:szCs w:val="22"/>
        <w:lang w:val="en-US" w:eastAsia="en-US" w:bidi="ar-SA"/>
      </w:rPr>
    </w:lvl>
    <w:lvl w:ilvl="1" w:tplc="5CE6379C">
      <w:numFmt w:val="bullet"/>
      <w:lvlText w:val="•"/>
      <w:lvlJc w:val="left"/>
      <w:pPr>
        <w:ind w:left="1237" w:hanging="361"/>
      </w:pPr>
      <w:rPr>
        <w:rFonts w:hint="default"/>
        <w:lang w:val="en-US" w:eastAsia="en-US" w:bidi="ar-SA"/>
      </w:rPr>
    </w:lvl>
    <w:lvl w:ilvl="2" w:tplc="A3429E0E">
      <w:numFmt w:val="bullet"/>
      <w:lvlText w:val="•"/>
      <w:lvlJc w:val="left"/>
      <w:pPr>
        <w:ind w:left="2113" w:hanging="361"/>
      </w:pPr>
      <w:rPr>
        <w:rFonts w:hint="default"/>
        <w:lang w:val="en-US" w:eastAsia="en-US" w:bidi="ar-SA"/>
      </w:rPr>
    </w:lvl>
    <w:lvl w:ilvl="3" w:tplc="00449BE4">
      <w:numFmt w:val="bullet"/>
      <w:lvlText w:val="•"/>
      <w:lvlJc w:val="left"/>
      <w:pPr>
        <w:ind w:left="2989" w:hanging="361"/>
      </w:pPr>
      <w:rPr>
        <w:rFonts w:hint="default"/>
        <w:lang w:val="en-US" w:eastAsia="en-US" w:bidi="ar-SA"/>
      </w:rPr>
    </w:lvl>
    <w:lvl w:ilvl="4" w:tplc="0E30858A">
      <w:numFmt w:val="bullet"/>
      <w:lvlText w:val="•"/>
      <w:lvlJc w:val="left"/>
      <w:pPr>
        <w:ind w:left="3865" w:hanging="361"/>
      </w:pPr>
      <w:rPr>
        <w:rFonts w:hint="default"/>
        <w:lang w:val="en-US" w:eastAsia="en-US" w:bidi="ar-SA"/>
      </w:rPr>
    </w:lvl>
    <w:lvl w:ilvl="5" w:tplc="6D48BA74">
      <w:numFmt w:val="bullet"/>
      <w:lvlText w:val="•"/>
      <w:lvlJc w:val="left"/>
      <w:pPr>
        <w:ind w:left="4741" w:hanging="361"/>
      </w:pPr>
      <w:rPr>
        <w:rFonts w:hint="default"/>
        <w:lang w:val="en-US" w:eastAsia="en-US" w:bidi="ar-SA"/>
      </w:rPr>
    </w:lvl>
    <w:lvl w:ilvl="6" w:tplc="ACB4058E">
      <w:numFmt w:val="bullet"/>
      <w:lvlText w:val="•"/>
      <w:lvlJc w:val="left"/>
      <w:pPr>
        <w:ind w:left="5617" w:hanging="361"/>
      </w:pPr>
      <w:rPr>
        <w:rFonts w:hint="default"/>
        <w:lang w:val="en-US" w:eastAsia="en-US" w:bidi="ar-SA"/>
      </w:rPr>
    </w:lvl>
    <w:lvl w:ilvl="7" w:tplc="53C080D2">
      <w:numFmt w:val="bullet"/>
      <w:lvlText w:val="•"/>
      <w:lvlJc w:val="left"/>
      <w:pPr>
        <w:ind w:left="6493" w:hanging="361"/>
      </w:pPr>
      <w:rPr>
        <w:rFonts w:hint="default"/>
        <w:lang w:val="en-US" w:eastAsia="en-US" w:bidi="ar-SA"/>
      </w:rPr>
    </w:lvl>
    <w:lvl w:ilvl="8" w:tplc="627A65DA">
      <w:numFmt w:val="bullet"/>
      <w:lvlText w:val="•"/>
      <w:lvlJc w:val="left"/>
      <w:pPr>
        <w:ind w:left="7369" w:hanging="361"/>
      </w:pPr>
      <w:rPr>
        <w:rFonts w:hint="default"/>
        <w:lang w:val="en-US" w:eastAsia="en-US" w:bidi="ar-SA"/>
      </w:rPr>
    </w:lvl>
  </w:abstractNum>
  <w:abstractNum w:abstractNumId="3" w15:restartNumberingAfterBreak="0">
    <w:nsid w:val="2A4D00AF"/>
    <w:multiLevelType w:val="hybridMultilevel"/>
    <w:tmpl w:val="B5FA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28BDE"/>
    <w:multiLevelType w:val="hybridMultilevel"/>
    <w:tmpl w:val="98A209DC"/>
    <w:lvl w:ilvl="0" w:tplc="78AE10C2">
      <w:start w:val="1"/>
      <w:numFmt w:val="decimal"/>
      <w:lvlText w:val="%1."/>
      <w:lvlJc w:val="left"/>
      <w:pPr>
        <w:ind w:left="720" w:hanging="360"/>
      </w:pPr>
    </w:lvl>
    <w:lvl w:ilvl="1" w:tplc="55F06F2C">
      <w:start w:val="1"/>
      <w:numFmt w:val="lowerLetter"/>
      <w:lvlText w:val="%2."/>
      <w:lvlJc w:val="left"/>
      <w:pPr>
        <w:ind w:left="1440" w:hanging="360"/>
      </w:pPr>
    </w:lvl>
    <w:lvl w:ilvl="2" w:tplc="74CA0BCE">
      <w:start w:val="1"/>
      <w:numFmt w:val="lowerRoman"/>
      <w:lvlText w:val="%3."/>
      <w:lvlJc w:val="right"/>
      <w:pPr>
        <w:ind w:left="2160" w:hanging="180"/>
      </w:pPr>
    </w:lvl>
    <w:lvl w:ilvl="3" w:tplc="2624A4E2">
      <w:start w:val="1"/>
      <w:numFmt w:val="decimal"/>
      <w:lvlText w:val="%4."/>
      <w:lvlJc w:val="left"/>
      <w:pPr>
        <w:ind w:left="2880" w:hanging="360"/>
      </w:pPr>
    </w:lvl>
    <w:lvl w:ilvl="4" w:tplc="E78A393E">
      <w:start w:val="1"/>
      <w:numFmt w:val="lowerLetter"/>
      <w:lvlText w:val="%5."/>
      <w:lvlJc w:val="left"/>
      <w:pPr>
        <w:ind w:left="3600" w:hanging="360"/>
      </w:pPr>
    </w:lvl>
    <w:lvl w:ilvl="5" w:tplc="58D8C934">
      <w:start w:val="1"/>
      <w:numFmt w:val="lowerRoman"/>
      <w:lvlText w:val="%6."/>
      <w:lvlJc w:val="right"/>
      <w:pPr>
        <w:ind w:left="4320" w:hanging="180"/>
      </w:pPr>
    </w:lvl>
    <w:lvl w:ilvl="6" w:tplc="4FCA5EAA">
      <w:start w:val="1"/>
      <w:numFmt w:val="decimal"/>
      <w:lvlText w:val="%7."/>
      <w:lvlJc w:val="left"/>
      <w:pPr>
        <w:ind w:left="5040" w:hanging="360"/>
      </w:pPr>
    </w:lvl>
    <w:lvl w:ilvl="7" w:tplc="24AAEA5C">
      <w:start w:val="1"/>
      <w:numFmt w:val="lowerLetter"/>
      <w:lvlText w:val="%8."/>
      <w:lvlJc w:val="left"/>
      <w:pPr>
        <w:ind w:left="5760" w:hanging="360"/>
      </w:pPr>
    </w:lvl>
    <w:lvl w:ilvl="8" w:tplc="7EB8C5EA">
      <w:start w:val="1"/>
      <w:numFmt w:val="lowerRoman"/>
      <w:lvlText w:val="%9."/>
      <w:lvlJc w:val="right"/>
      <w:pPr>
        <w:ind w:left="6480" w:hanging="180"/>
      </w:pPr>
    </w:lvl>
  </w:abstractNum>
  <w:abstractNum w:abstractNumId="5" w15:restartNumberingAfterBreak="0">
    <w:nsid w:val="3F282CC3"/>
    <w:multiLevelType w:val="hybridMultilevel"/>
    <w:tmpl w:val="D5DE5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105A9"/>
    <w:multiLevelType w:val="hybridMultilevel"/>
    <w:tmpl w:val="E5B4E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75C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0340BA"/>
    <w:multiLevelType w:val="hybridMultilevel"/>
    <w:tmpl w:val="E84C6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A5482"/>
    <w:multiLevelType w:val="hybridMultilevel"/>
    <w:tmpl w:val="AAC8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6A9D3"/>
    <w:multiLevelType w:val="hybridMultilevel"/>
    <w:tmpl w:val="84D66DF0"/>
    <w:lvl w:ilvl="0" w:tplc="FFFFFFFF">
      <w:start w:val="1"/>
      <w:numFmt w:val="decimal"/>
      <w:lvlText w:val="%1."/>
      <w:lvlJc w:val="left"/>
      <w:pPr>
        <w:ind w:left="720" w:hanging="360"/>
      </w:pPr>
    </w:lvl>
    <w:lvl w:ilvl="1" w:tplc="B4C6BFEE">
      <w:start w:val="1"/>
      <w:numFmt w:val="bullet"/>
      <w:lvlText w:val="o"/>
      <w:lvlJc w:val="left"/>
      <w:pPr>
        <w:ind w:left="1440" w:hanging="360"/>
      </w:pPr>
      <w:rPr>
        <w:rFonts w:ascii="Courier New" w:hAnsi="Courier New" w:hint="default"/>
      </w:rPr>
    </w:lvl>
    <w:lvl w:ilvl="2" w:tplc="87FE9400">
      <w:start w:val="1"/>
      <w:numFmt w:val="bullet"/>
      <w:lvlText w:val=""/>
      <w:lvlJc w:val="left"/>
      <w:pPr>
        <w:ind w:left="2160" w:hanging="360"/>
      </w:pPr>
      <w:rPr>
        <w:rFonts w:ascii="Wingdings" w:hAnsi="Wingdings" w:hint="default"/>
      </w:rPr>
    </w:lvl>
    <w:lvl w:ilvl="3" w:tplc="59B25852">
      <w:start w:val="1"/>
      <w:numFmt w:val="bullet"/>
      <w:lvlText w:val=""/>
      <w:lvlJc w:val="left"/>
      <w:pPr>
        <w:ind w:left="2880" w:hanging="360"/>
      </w:pPr>
      <w:rPr>
        <w:rFonts w:ascii="Symbol" w:hAnsi="Symbol" w:hint="default"/>
      </w:rPr>
    </w:lvl>
    <w:lvl w:ilvl="4" w:tplc="9C76093C">
      <w:start w:val="1"/>
      <w:numFmt w:val="bullet"/>
      <w:lvlText w:val="o"/>
      <w:lvlJc w:val="left"/>
      <w:pPr>
        <w:ind w:left="3600" w:hanging="360"/>
      </w:pPr>
      <w:rPr>
        <w:rFonts w:ascii="Courier New" w:hAnsi="Courier New" w:hint="default"/>
      </w:rPr>
    </w:lvl>
    <w:lvl w:ilvl="5" w:tplc="8446FE98">
      <w:start w:val="1"/>
      <w:numFmt w:val="bullet"/>
      <w:lvlText w:val=""/>
      <w:lvlJc w:val="left"/>
      <w:pPr>
        <w:ind w:left="4320" w:hanging="360"/>
      </w:pPr>
      <w:rPr>
        <w:rFonts w:ascii="Wingdings" w:hAnsi="Wingdings" w:hint="default"/>
      </w:rPr>
    </w:lvl>
    <w:lvl w:ilvl="6" w:tplc="DB3885CE">
      <w:start w:val="1"/>
      <w:numFmt w:val="bullet"/>
      <w:lvlText w:val=""/>
      <w:lvlJc w:val="left"/>
      <w:pPr>
        <w:ind w:left="5040" w:hanging="360"/>
      </w:pPr>
      <w:rPr>
        <w:rFonts w:ascii="Symbol" w:hAnsi="Symbol" w:hint="default"/>
      </w:rPr>
    </w:lvl>
    <w:lvl w:ilvl="7" w:tplc="BCEADB36">
      <w:start w:val="1"/>
      <w:numFmt w:val="bullet"/>
      <w:lvlText w:val="o"/>
      <w:lvlJc w:val="left"/>
      <w:pPr>
        <w:ind w:left="5760" w:hanging="360"/>
      </w:pPr>
      <w:rPr>
        <w:rFonts w:ascii="Courier New" w:hAnsi="Courier New" w:hint="default"/>
      </w:rPr>
    </w:lvl>
    <w:lvl w:ilvl="8" w:tplc="2848C7B6">
      <w:start w:val="1"/>
      <w:numFmt w:val="bullet"/>
      <w:lvlText w:val=""/>
      <w:lvlJc w:val="left"/>
      <w:pPr>
        <w:ind w:left="6480" w:hanging="360"/>
      </w:pPr>
      <w:rPr>
        <w:rFonts w:ascii="Wingdings" w:hAnsi="Wingdings" w:hint="default"/>
      </w:rPr>
    </w:lvl>
  </w:abstractNum>
  <w:abstractNum w:abstractNumId="11" w15:restartNumberingAfterBreak="0">
    <w:nsid w:val="5CA86AF3"/>
    <w:multiLevelType w:val="hybridMultilevel"/>
    <w:tmpl w:val="65003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0298F"/>
    <w:multiLevelType w:val="hybridMultilevel"/>
    <w:tmpl w:val="C3A8BBDE"/>
    <w:lvl w:ilvl="0" w:tplc="2A682EC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3387145"/>
    <w:multiLevelType w:val="hybridMultilevel"/>
    <w:tmpl w:val="CEAAD116"/>
    <w:lvl w:ilvl="0" w:tplc="D52C8BBA">
      <w:start w:val="1"/>
      <w:numFmt w:val="decimal"/>
      <w:lvlText w:val="%1."/>
      <w:lvlJc w:val="left"/>
      <w:pPr>
        <w:ind w:left="720" w:hanging="360"/>
      </w:pPr>
    </w:lvl>
    <w:lvl w:ilvl="1" w:tplc="D1F67DA2">
      <w:start w:val="1"/>
      <w:numFmt w:val="lowerLetter"/>
      <w:lvlText w:val="%2."/>
      <w:lvlJc w:val="left"/>
      <w:pPr>
        <w:ind w:left="1440" w:hanging="360"/>
      </w:pPr>
    </w:lvl>
    <w:lvl w:ilvl="2" w:tplc="45005E66">
      <w:start w:val="1"/>
      <w:numFmt w:val="lowerRoman"/>
      <w:lvlText w:val="%3."/>
      <w:lvlJc w:val="right"/>
      <w:pPr>
        <w:ind w:left="2160" w:hanging="180"/>
      </w:pPr>
    </w:lvl>
    <w:lvl w:ilvl="3" w:tplc="056AFF0A">
      <w:start w:val="1"/>
      <w:numFmt w:val="decimal"/>
      <w:lvlText w:val="%4."/>
      <w:lvlJc w:val="left"/>
      <w:pPr>
        <w:ind w:left="2880" w:hanging="360"/>
      </w:pPr>
    </w:lvl>
    <w:lvl w:ilvl="4" w:tplc="CD2467BA">
      <w:start w:val="1"/>
      <w:numFmt w:val="lowerLetter"/>
      <w:lvlText w:val="%5."/>
      <w:lvlJc w:val="left"/>
      <w:pPr>
        <w:ind w:left="3600" w:hanging="360"/>
      </w:pPr>
    </w:lvl>
    <w:lvl w:ilvl="5" w:tplc="B01A7EC4">
      <w:start w:val="1"/>
      <w:numFmt w:val="lowerRoman"/>
      <w:lvlText w:val="%6."/>
      <w:lvlJc w:val="right"/>
      <w:pPr>
        <w:ind w:left="4320" w:hanging="180"/>
      </w:pPr>
    </w:lvl>
    <w:lvl w:ilvl="6" w:tplc="9EAE2B74">
      <w:start w:val="1"/>
      <w:numFmt w:val="decimal"/>
      <w:lvlText w:val="%7."/>
      <w:lvlJc w:val="left"/>
      <w:pPr>
        <w:ind w:left="5040" w:hanging="360"/>
      </w:pPr>
    </w:lvl>
    <w:lvl w:ilvl="7" w:tplc="8102B71C">
      <w:start w:val="1"/>
      <w:numFmt w:val="lowerLetter"/>
      <w:lvlText w:val="%8."/>
      <w:lvlJc w:val="left"/>
      <w:pPr>
        <w:ind w:left="5760" w:hanging="360"/>
      </w:pPr>
    </w:lvl>
    <w:lvl w:ilvl="8" w:tplc="63E49CF6">
      <w:start w:val="1"/>
      <w:numFmt w:val="lowerRoman"/>
      <w:lvlText w:val="%9."/>
      <w:lvlJc w:val="right"/>
      <w:pPr>
        <w:ind w:left="6480" w:hanging="180"/>
      </w:pPr>
    </w:lvl>
  </w:abstractNum>
  <w:abstractNum w:abstractNumId="14" w15:restartNumberingAfterBreak="0">
    <w:nsid w:val="655124A5"/>
    <w:multiLevelType w:val="hybridMultilevel"/>
    <w:tmpl w:val="261C756A"/>
    <w:lvl w:ilvl="0" w:tplc="06ECC47E">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92F43482">
      <w:numFmt w:val="bullet"/>
      <w:lvlText w:val="•"/>
      <w:lvlJc w:val="left"/>
      <w:pPr>
        <w:ind w:left="1716" w:hanging="361"/>
      </w:pPr>
      <w:rPr>
        <w:rFonts w:hint="default"/>
        <w:lang w:val="en-US" w:eastAsia="en-US" w:bidi="ar-SA"/>
      </w:rPr>
    </w:lvl>
    <w:lvl w:ilvl="2" w:tplc="BCB06004">
      <w:numFmt w:val="bullet"/>
      <w:lvlText w:val="•"/>
      <w:lvlJc w:val="left"/>
      <w:pPr>
        <w:ind w:left="2592" w:hanging="361"/>
      </w:pPr>
      <w:rPr>
        <w:rFonts w:hint="default"/>
        <w:lang w:val="en-US" w:eastAsia="en-US" w:bidi="ar-SA"/>
      </w:rPr>
    </w:lvl>
    <w:lvl w:ilvl="3" w:tplc="0CBA9586">
      <w:numFmt w:val="bullet"/>
      <w:lvlText w:val="•"/>
      <w:lvlJc w:val="left"/>
      <w:pPr>
        <w:ind w:left="3468" w:hanging="361"/>
      </w:pPr>
      <w:rPr>
        <w:rFonts w:hint="default"/>
        <w:lang w:val="en-US" w:eastAsia="en-US" w:bidi="ar-SA"/>
      </w:rPr>
    </w:lvl>
    <w:lvl w:ilvl="4" w:tplc="D2489DD6">
      <w:numFmt w:val="bullet"/>
      <w:lvlText w:val="•"/>
      <w:lvlJc w:val="left"/>
      <w:pPr>
        <w:ind w:left="4344" w:hanging="361"/>
      </w:pPr>
      <w:rPr>
        <w:rFonts w:hint="default"/>
        <w:lang w:val="en-US" w:eastAsia="en-US" w:bidi="ar-SA"/>
      </w:rPr>
    </w:lvl>
    <w:lvl w:ilvl="5" w:tplc="AAEA56E0">
      <w:numFmt w:val="bullet"/>
      <w:lvlText w:val="•"/>
      <w:lvlJc w:val="left"/>
      <w:pPr>
        <w:ind w:left="5220" w:hanging="361"/>
      </w:pPr>
      <w:rPr>
        <w:rFonts w:hint="default"/>
        <w:lang w:val="en-US" w:eastAsia="en-US" w:bidi="ar-SA"/>
      </w:rPr>
    </w:lvl>
    <w:lvl w:ilvl="6" w:tplc="5AE46056">
      <w:numFmt w:val="bullet"/>
      <w:lvlText w:val="•"/>
      <w:lvlJc w:val="left"/>
      <w:pPr>
        <w:ind w:left="6096" w:hanging="361"/>
      </w:pPr>
      <w:rPr>
        <w:rFonts w:hint="default"/>
        <w:lang w:val="en-US" w:eastAsia="en-US" w:bidi="ar-SA"/>
      </w:rPr>
    </w:lvl>
    <w:lvl w:ilvl="7" w:tplc="24AA1860">
      <w:numFmt w:val="bullet"/>
      <w:lvlText w:val="•"/>
      <w:lvlJc w:val="left"/>
      <w:pPr>
        <w:ind w:left="6972" w:hanging="361"/>
      </w:pPr>
      <w:rPr>
        <w:rFonts w:hint="default"/>
        <w:lang w:val="en-US" w:eastAsia="en-US" w:bidi="ar-SA"/>
      </w:rPr>
    </w:lvl>
    <w:lvl w:ilvl="8" w:tplc="8FB2100A">
      <w:numFmt w:val="bullet"/>
      <w:lvlText w:val="•"/>
      <w:lvlJc w:val="left"/>
      <w:pPr>
        <w:ind w:left="7848" w:hanging="361"/>
      </w:pPr>
      <w:rPr>
        <w:rFonts w:hint="default"/>
        <w:lang w:val="en-US" w:eastAsia="en-US" w:bidi="ar-SA"/>
      </w:rPr>
    </w:lvl>
  </w:abstractNum>
  <w:abstractNum w:abstractNumId="15" w15:restartNumberingAfterBreak="0">
    <w:nsid w:val="697A3F60"/>
    <w:multiLevelType w:val="hybridMultilevel"/>
    <w:tmpl w:val="FC3061A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73C768D1"/>
    <w:multiLevelType w:val="hybridMultilevel"/>
    <w:tmpl w:val="DF66DC5E"/>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7" w15:restartNumberingAfterBreak="0">
    <w:nsid w:val="73C870CD"/>
    <w:multiLevelType w:val="hybridMultilevel"/>
    <w:tmpl w:val="2EE42706"/>
    <w:lvl w:ilvl="0" w:tplc="9D7067A2">
      <w:start w:val="1"/>
      <w:numFmt w:val="decimal"/>
      <w:lvlText w:val="%1."/>
      <w:lvlJc w:val="left"/>
      <w:pPr>
        <w:ind w:left="720" w:hanging="360"/>
      </w:pPr>
    </w:lvl>
    <w:lvl w:ilvl="1" w:tplc="08FAA6E6">
      <w:start w:val="1"/>
      <w:numFmt w:val="lowerLetter"/>
      <w:lvlText w:val="%2."/>
      <w:lvlJc w:val="left"/>
      <w:pPr>
        <w:ind w:left="1440" w:hanging="360"/>
      </w:pPr>
    </w:lvl>
    <w:lvl w:ilvl="2" w:tplc="691021B0">
      <w:start w:val="1"/>
      <w:numFmt w:val="lowerRoman"/>
      <w:lvlText w:val="%3."/>
      <w:lvlJc w:val="right"/>
      <w:pPr>
        <w:ind w:left="2160" w:hanging="180"/>
      </w:pPr>
    </w:lvl>
    <w:lvl w:ilvl="3" w:tplc="ADB0E0E8">
      <w:start w:val="1"/>
      <w:numFmt w:val="decimal"/>
      <w:lvlText w:val="%4."/>
      <w:lvlJc w:val="left"/>
      <w:pPr>
        <w:ind w:left="2880" w:hanging="360"/>
      </w:pPr>
    </w:lvl>
    <w:lvl w:ilvl="4" w:tplc="B5005C2E">
      <w:start w:val="1"/>
      <w:numFmt w:val="lowerLetter"/>
      <w:lvlText w:val="%5."/>
      <w:lvlJc w:val="left"/>
      <w:pPr>
        <w:ind w:left="3600" w:hanging="360"/>
      </w:pPr>
    </w:lvl>
    <w:lvl w:ilvl="5" w:tplc="C1DA533E">
      <w:start w:val="1"/>
      <w:numFmt w:val="lowerRoman"/>
      <w:lvlText w:val="%6."/>
      <w:lvlJc w:val="right"/>
      <w:pPr>
        <w:ind w:left="4320" w:hanging="180"/>
      </w:pPr>
    </w:lvl>
    <w:lvl w:ilvl="6" w:tplc="DFA66E36">
      <w:start w:val="1"/>
      <w:numFmt w:val="decimal"/>
      <w:lvlText w:val="%7."/>
      <w:lvlJc w:val="left"/>
      <w:pPr>
        <w:ind w:left="5040" w:hanging="360"/>
      </w:pPr>
    </w:lvl>
    <w:lvl w:ilvl="7" w:tplc="7AC67C90">
      <w:start w:val="1"/>
      <w:numFmt w:val="lowerLetter"/>
      <w:lvlText w:val="%8."/>
      <w:lvlJc w:val="left"/>
      <w:pPr>
        <w:ind w:left="5760" w:hanging="360"/>
      </w:pPr>
    </w:lvl>
    <w:lvl w:ilvl="8" w:tplc="07AE0D02">
      <w:start w:val="1"/>
      <w:numFmt w:val="lowerRoman"/>
      <w:lvlText w:val="%9."/>
      <w:lvlJc w:val="right"/>
      <w:pPr>
        <w:ind w:left="6480" w:hanging="180"/>
      </w:pPr>
    </w:lvl>
  </w:abstractNum>
  <w:abstractNum w:abstractNumId="18" w15:restartNumberingAfterBreak="0">
    <w:nsid w:val="7BC87A04"/>
    <w:multiLevelType w:val="hybridMultilevel"/>
    <w:tmpl w:val="6D98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578541">
    <w:abstractNumId w:val="17"/>
  </w:num>
  <w:num w:numId="2" w16cid:durableId="1313174453">
    <w:abstractNumId w:val="2"/>
  </w:num>
  <w:num w:numId="3" w16cid:durableId="266043010">
    <w:abstractNumId w:val="12"/>
  </w:num>
  <w:num w:numId="4" w16cid:durableId="594284025">
    <w:abstractNumId w:val="5"/>
  </w:num>
  <w:num w:numId="5" w16cid:durableId="278491772">
    <w:abstractNumId w:val="9"/>
  </w:num>
  <w:num w:numId="6" w16cid:durableId="1087384991">
    <w:abstractNumId w:val="15"/>
  </w:num>
  <w:num w:numId="7" w16cid:durableId="801122149">
    <w:abstractNumId w:val="0"/>
  </w:num>
  <w:num w:numId="8" w16cid:durableId="293878166">
    <w:abstractNumId w:val="1"/>
  </w:num>
  <w:num w:numId="9" w16cid:durableId="1236546831">
    <w:abstractNumId w:val="7"/>
  </w:num>
  <w:num w:numId="10" w16cid:durableId="1274703932">
    <w:abstractNumId w:val="6"/>
  </w:num>
  <w:num w:numId="11" w16cid:durableId="2083211303">
    <w:abstractNumId w:val="14"/>
  </w:num>
  <w:num w:numId="12" w16cid:durableId="954412635">
    <w:abstractNumId w:val="10"/>
  </w:num>
  <w:num w:numId="13" w16cid:durableId="405297893">
    <w:abstractNumId w:val="4"/>
  </w:num>
  <w:num w:numId="14" w16cid:durableId="1044133838">
    <w:abstractNumId w:val="13"/>
  </w:num>
  <w:num w:numId="15" w16cid:durableId="1160002606">
    <w:abstractNumId w:val="16"/>
  </w:num>
  <w:num w:numId="16" w16cid:durableId="1609850059">
    <w:abstractNumId w:val="3"/>
  </w:num>
  <w:num w:numId="17" w16cid:durableId="239871780">
    <w:abstractNumId w:val="8"/>
  </w:num>
  <w:num w:numId="18" w16cid:durableId="1204444632">
    <w:abstractNumId w:val="18"/>
  </w:num>
  <w:num w:numId="19" w16cid:durableId="136800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srQ0sjCzMDE0M7UwM7FQ0lEKTi0uzszPAykwqgUAm9GS9ywAAAA="/>
  </w:docVars>
  <w:rsids>
    <w:rsidRoot w:val="00DA12FB"/>
    <w:rsid w:val="00030440"/>
    <w:rsid w:val="0004326A"/>
    <w:rsid w:val="000504AE"/>
    <w:rsid w:val="00066C68"/>
    <w:rsid w:val="00072A49"/>
    <w:rsid w:val="00077F37"/>
    <w:rsid w:val="000979C0"/>
    <w:rsid w:val="0013151F"/>
    <w:rsid w:val="00136370"/>
    <w:rsid w:val="001543BB"/>
    <w:rsid w:val="00172507"/>
    <w:rsid w:val="00184271"/>
    <w:rsid w:val="00193C6E"/>
    <w:rsid w:val="001B2487"/>
    <w:rsid w:val="0021192B"/>
    <w:rsid w:val="00274B99"/>
    <w:rsid w:val="002E2570"/>
    <w:rsid w:val="00330A80"/>
    <w:rsid w:val="00375678"/>
    <w:rsid w:val="00382398"/>
    <w:rsid w:val="003D7FB3"/>
    <w:rsid w:val="0043627C"/>
    <w:rsid w:val="00437E60"/>
    <w:rsid w:val="004666BD"/>
    <w:rsid w:val="00490F85"/>
    <w:rsid w:val="00507386"/>
    <w:rsid w:val="005C6DF8"/>
    <w:rsid w:val="005F02A8"/>
    <w:rsid w:val="0060474B"/>
    <w:rsid w:val="006B749B"/>
    <w:rsid w:val="006C19F7"/>
    <w:rsid w:val="007D5B61"/>
    <w:rsid w:val="008008FB"/>
    <w:rsid w:val="008076D5"/>
    <w:rsid w:val="008E42DF"/>
    <w:rsid w:val="0097100A"/>
    <w:rsid w:val="009920A7"/>
    <w:rsid w:val="009B282A"/>
    <w:rsid w:val="00A66FE5"/>
    <w:rsid w:val="00A90AC1"/>
    <w:rsid w:val="00B6208E"/>
    <w:rsid w:val="00C07462"/>
    <w:rsid w:val="00C1135C"/>
    <w:rsid w:val="00C213A3"/>
    <w:rsid w:val="00C53F07"/>
    <w:rsid w:val="00C543E6"/>
    <w:rsid w:val="00C54463"/>
    <w:rsid w:val="00C77215"/>
    <w:rsid w:val="00CD4A1A"/>
    <w:rsid w:val="00D119CB"/>
    <w:rsid w:val="00D14012"/>
    <w:rsid w:val="00D62AA8"/>
    <w:rsid w:val="00DA12FB"/>
    <w:rsid w:val="00DE3C52"/>
    <w:rsid w:val="00E41624"/>
    <w:rsid w:val="00E5353D"/>
    <w:rsid w:val="00EA2988"/>
    <w:rsid w:val="00EC215F"/>
    <w:rsid w:val="00FB5A29"/>
    <w:rsid w:val="00FC4037"/>
    <w:rsid w:val="00FD4511"/>
    <w:rsid w:val="00FF6210"/>
    <w:rsid w:val="01BF1D30"/>
    <w:rsid w:val="021D0973"/>
    <w:rsid w:val="02342F70"/>
    <w:rsid w:val="02F50094"/>
    <w:rsid w:val="06383A0C"/>
    <w:rsid w:val="0783A89D"/>
    <w:rsid w:val="07B6422F"/>
    <w:rsid w:val="088EAC3A"/>
    <w:rsid w:val="093B1888"/>
    <w:rsid w:val="09A22C60"/>
    <w:rsid w:val="0A4C6148"/>
    <w:rsid w:val="0B0BAB2F"/>
    <w:rsid w:val="0CA77B90"/>
    <w:rsid w:val="0DFD8AED"/>
    <w:rsid w:val="0E08DACE"/>
    <w:rsid w:val="10223816"/>
    <w:rsid w:val="10E0E78A"/>
    <w:rsid w:val="114286D6"/>
    <w:rsid w:val="12234509"/>
    <w:rsid w:val="12558749"/>
    <w:rsid w:val="1293A9F2"/>
    <w:rsid w:val="12A8D72D"/>
    <w:rsid w:val="16DE6365"/>
    <w:rsid w:val="1743FF48"/>
    <w:rsid w:val="179B9FD7"/>
    <w:rsid w:val="187A33C6"/>
    <w:rsid w:val="1A160427"/>
    <w:rsid w:val="1AAA818A"/>
    <w:rsid w:val="1AC7CE7C"/>
    <w:rsid w:val="1D482F48"/>
    <w:rsid w:val="2005CD9B"/>
    <w:rsid w:val="20CF2E77"/>
    <w:rsid w:val="20CFDAB2"/>
    <w:rsid w:val="21192E24"/>
    <w:rsid w:val="21AC612C"/>
    <w:rsid w:val="226BAB13"/>
    <w:rsid w:val="2ACC0FB2"/>
    <w:rsid w:val="2B6BB540"/>
    <w:rsid w:val="2C725D4F"/>
    <w:rsid w:val="2C95E468"/>
    <w:rsid w:val="2EE4AE36"/>
    <w:rsid w:val="30EDEC02"/>
    <w:rsid w:val="31378681"/>
    <w:rsid w:val="31DAF6C4"/>
    <w:rsid w:val="3240182E"/>
    <w:rsid w:val="335C6973"/>
    <w:rsid w:val="3376C725"/>
    <w:rsid w:val="34712C8B"/>
    <w:rsid w:val="35D0805B"/>
    <w:rsid w:val="36443FDD"/>
    <w:rsid w:val="37440529"/>
    <w:rsid w:val="383DE2DB"/>
    <w:rsid w:val="39319A77"/>
    <w:rsid w:val="3A6060F9"/>
    <w:rsid w:val="3B202E88"/>
    <w:rsid w:val="3BB1DAFE"/>
    <w:rsid w:val="3C138852"/>
    <w:rsid w:val="3C858CBC"/>
    <w:rsid w:val="3D1153FE"/>
    <w:rsid w:val="3D535AA3"/>
    <w:rsid w:val="3DDFD233"/>
    <w:rsid w:val="3E2A52C7"/>
    <w:rsid w:val="3EF40A2D"/>
    <w:rsid w:val="417A1C1F"/>
    <w:rsid w:val="4394D875"/>
    <w:rsid w:val="45684C48"/>
    <w:rsid w:val="46049688"/>
    <w:rsid w:val="48D9864D"/>
    <w:rsid w:val="492AF90B"/>
    <w:rsid w:val="49EAF19C"/>
    <w:rsid w:val="49FAAA8E"/>
    <w:rsid w:val="4A748C26"/>
    <w:rsid w:val="4AED95F1"/>
    <w:rsid w:val="4DA97512"/>
    <w:rsid w:val="4ECB35AF"/>
    <w:rsid w:val="4ED571BF"/>
    <w:rsid w:val="4FA427B1"/>
    <w:rsid w:val="4FD9EEA4"/>
    <w:rsid w:val="508C66C7"/>
    <w:rsid w:val="50A2513D"/>
    <w:rsid w:val="51DBA5CF"/>
    <w:rsid w:val="51E9FBF3"/>
    <w:rsid w:val="52604A46"/>
    <w:rsid w:val="539EA6D2"/>
    <w:rsid w:val="553A7733"/>
    <w:rsid w:val="56AF16F2"/>
    <w:rsid w:val="578B9D6C"/>
    <w:rsid w:val="59A932C8"/>
    <w:rsid w:val="59B0CE1C"/>
    <w:rsid w:val="5AF4D859"/>
    <w:rsid w:val="5FE4023A"/>
    <w:rsid w:val="6010771E"/>
    <w:rsid w:val="6055F938"/>
    <w:rsid w:val="62FFEA3E"/>
    <w:rsid w:val="6368556B"/>
    <w:rsid w:val="63ED69F0"/>
    <w:rsid w:val="64F0F988"/>
    <w:rsid w:val="6504D71D"/>
    <w:rsid w:val="65699A1B"/>
    <w:rsid w:val="6A20E5A7"/>
    <w:rsid w:val="6AE57E59"/>
    <w:rsid w:val="6B583DDE"/>
    <w:rsid w:val="6C32102E"/>
    <w:rsid w:val="6C5A5F3B"/>
    <w:rsid w:val="6C814EBA"/>
    <w:rsid w:val="6CD7257B"/>
    <w:rsid w:val="6E72F5DC"/>
    <w:rsid w:val="6FD217D9"/>
    <w:rsid w:val="6FEBD808"/>
    <w:rsid w:val="72233E12"/>
    <w:rsid w:val="7297895A"/>
    <w:rsid w:val="747509DF"/>
    <w:rsid w:val="74C4A577"/>
    <w:rsid w:val="75F3E745"/>
    <w:rsid w:val="763B168B"/>
    <w:rsid w:val="77284960"/>
    <w:rsid w:val="77BDE6A2"/>
    <w:rsid w:val="79A4480C"/>
    <w:rsid w:val="79F3F193"/>
    <w:rsid w:val="7B580333"/>
    <w:rsid w:val="7D17F647"/>
    <w:rsid w:val="7D965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0DEBA"/>
  <w15:docId w15:val="{24B534B9-7821-473E-8942-D602F71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Calibri Light" w:eastAsia="Calibri Light" w:hAnsi="Calibri Light" w:cs="Calibri Light"/>
      <w:sz w:val="28"/>
      <w:szCs w:val="28"/>
    </w:rPr>
  </w:style>
  <w:style w:type="paragraph" w:styleId="Heading2">
    <w:name w:val="heading 2"/>
    <w:basedOn w:val="Normal"/>
    <w:next w:val="Normal"/>
    <w:link w:val="Heading2Char"/>
    <w:uiPriority w:val="9"/>
    <w:unhideWhenUsed/>
    <w:qFormat/>
    <w:rsid w:val="00C074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rsid w:val="00C543E6"/>
    <w:pPr>
      <w:spacing w:after="120"/>
      <w:jc w:val="center"/>
    </w:pPr>
    <w:rPr>
      <w:rFonts w:ascii="Calibri Light" w:eastAsia="Calibri Light" w:hAnsi="Calibri Light" w:cs="Calibri Light"/>
      <w:color w:val="1F497D" w:themeColor="text2"/>
      <w:spacing w:val="-10"/>
      <w:sz w:val="40"/>
      <w:szCs w:val="40"/>
    </w:rPr>
  </w:style>
  <w:style w:type="paragraph" w:styleId="ListParagraph">
    <w:name w:val="List Paragraph"/>
    <w:basedOn w:val="Normal"/>
    <w:uiPriority w:val="34"/>
    <w:qFormat/>
    <w:pPr>
      <w:ind w:left="841" w:right="113" w:hanging="361"/>
      <w:jc w:val="both"/>
    </w:pPr>
  </w:style>
  <w:style w:type="paragraph" w:customStyle="1" w:styleId="TableParagraph">
    <w:name w:val="Table Paragraph"/>
    <w:basedOn w:val="Normal"/>
    <w:uiPriority w:val="1"/>
    <w:qFormat/>
  </w:style>
  <w:style w:type="paragraph" w:styleId="Revision">
    <w:name w:val="Revision"/>
    <w:hidden/>
    <w:uiPriority w:val="99"/>
    <w:semiHidden/>
    <w:rsid w:val="00C07462"/>
    <w:pPr>
      <w:widowControl/>
      <w:autoSpaceDE/>
      <w:autoSpaceDN/>
    </w:pPr>
    <w:rPr>
      <w:rFonts w:ascii="Calibri" w:eastAsia="Calibri" w:hAnsi="Calibri" w:cs="Calibri"/>
    </w:rPr>
  </w:style>
  <w:style w:type="character" w:styleId="Hyperlink">
    <w:name w:val="Hyperlink"/>
    <w:basedOn w:val="DefaultParagraphFont"/>
    <w:uiPriority w:val="99"/>
    <w:unhideWhenUsed/>
    <w:rsid w:val="00C07462"/>
    <w:rPr>
      <w:color w:val="0000FF" w:themeColor="hyperlink"/>
      <w:u w:val="single"/>
    </w:rPr>
  </w:style>
  <w:style w:type="character" w:styleId="UnresolvedMention">
    <w:name w:val="Unresolved Mention"/>
    <w:basedOn w:val="DefaultParagraphFont"/>
    <w:uiPriority w:val="99"/>
    <w:semiHidden/>
    <w:unhideWhenUsed/>
    <w:rsid w:val="00C07462"/>
    <w:rPr>
      <w:color w:val="605E5C"/>
      <w:shd w:val="clear" w:color="auto" w:fill="E1DFDD"/>
    </w:rPr>
  </w:style>
  <w:style w:type="character" w:customStyle="1" w:styleId="Heading2Char">
    <w:name w:val="Heading 2 Char"/>
    <w:basedOn w:val="DefaultParagraphFont"/>
    <w:link w:val="Heading2"/>
    <w:uiPriority w:val="9"/>
    <w:rsid w:val="00C0746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07462"/>
    <w:pPr>
      <w:tabs>
        <w:tab w:val="center" w:pos="4680"/>
        <w:tab w:val="right" w:pos="9360"/>
      </w:tabs>
    </w:pPr>
  </w:style>
  <w:style w:type="character" w:customStyle="1" w:styleId="HeaderChar">
    <w:name w:val="Header Char"/>
    <w:basedOn w:val="DefaultParagraphFont"/>
    <w:link w:val="Header"/>
    <w:uiPriority w:val="99"/>
    <w:rsid w:val="00C07462"/>
    <w:rPr>
      <w:rFonts w:ascii="Calibri" w:eastAsia="Calibri" w:hAnsi="Calibri" w:cs="Calibri"/>
    </w:rPr>
  </w:style>
  <w:style w:type="paragraph" w:styleId="Footer">
    <w:name w:val="footer"/>
    <w:basedOn w:val="Normal"/>
    <w:link w:val="FooterChar"/>
    <w:uiPriority w:val="99"/>
    <w:unhideWhenUsed/>
    <w:rsid w:val="00C07462"/>
    <w:pPr>
      <w:tabs>
        <w:tab w:val="center" w:pos="4680"/>
        <w:tab w:val="right" w:pos="9360"/>
      </w:tabs>
    </w:pPr>
  </w:style>
  <w:style w:type="character" w:customStyle="1" w:styleId="FooterChar">
    <w:name w:val="Footer Char"/>
    <w:basedOn w:val="DefaultParagraphFont"/>
    <w:link w:val="Footer"/>
    <w:uiPriority w:val="99"/>
    <w:rsid w:val="00C07462"/>
    <w:rPr>
      <w:rFonts w:ascii="Calibri" w:eastAsia="Calibri" w:hAnsi="Calibri" w:cs="Calibri"/>
    </w:rPr>
  </w:style>
  <w:style w:type="table" w:styleId="TableGrid">
    <w:name w:val="Table Grid"/>
    <w:basedOn w:val="TableNormal"/>
    <w:uiPriority w:val="59"/>
    <w:rsid w:val="00C0746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19CB"/>
    <w:rPr>
      <w:b/>
      <w:bCs/>
    </w:rPr>
  </w:style>
  <w:style w:type="character" w:customStyle="1" w:styleId="CommentSubjectChar">
    <w:name w:val="Comment Subject Char"/>
    <w:basedOn w:val="CommentTextChar"/>
    <w:link w:val="CommentSubject"/>
    <w:uiPriority w:val="99"/>
    <w:semiHidden/>
    <w:rsid w:val="00D119CB"/>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490F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g.edu/policymanual/section6/C35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pp.smartsheet.com/b/publish?EQBCT=28427d8e050d44178f42376eb36d9bd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pus.kennesaw.edu/faculty-staff/academic-affairs/curriculum-instruction-assessment/digital-learning-innovat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kennesawedu.sharepoint.com/:x:/s/CCSE/deansoffice/EZUIN5AcNKZIt4e1UzVISbgBwV9pzgeNqtVB-RtT__diCg?e=HDe3E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esawedu.sharepoint.com/:x:/s/CCSE/deansoffice/EZUIN5AcNKZIt4e1UzVISbgBwV9pzgeNqtVB-RtT__diCg?e=hmSe5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7D91D-7F0F-4971-AA6D-4EFDEF21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668D9-AC99-4E7E-AF38-C6C8A2E5DB21}">
  <ds:schemaRefs>
    <ds:schemaRef ds:uri="http://schemas.microsoft.com/sharepoint/v3/contenttype/forms"/>
  </ds:schemaRefs>
</ds:datastoreItem>
</file>

<file path=customXml/itemProps3.xml><?xml version="1.0" encoding="utf-8"?>
<ds:datastoreItem xmlns:ds="http://schemas.openxmlformats.org/officeDocument/2006/customXml" ds:itemID="{42377EC7-12CD-475E-940E-762982A052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1149</Words>
  <Characters>6647</Characters>
  <Application>Microsoft Office Word</Application>
  <DocSecurity>0</DocSecurity>
  <Lines>141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Links>
    <vt:vector size="30" baseType="variant">
      <vt:variant>
        <vt:i4>8061051</vt:i4>
      </vt:variant>
      <vt:variant>
        <vt:i4>12</vt:i4>
      </vt:variant>
      <vt:variant>
        <vt:i4>0</vt:i4>
      </vt:variant>
      <vt:variant>
        <vt:i4>5</vt:i4>
      </vt:variant>
      <vt:variant>
        <vt:lpwstr>https://kennesawedu.sharepoint.com/:x:/s/CCSE/deansoffice/EZUIN5AcNKZIt4e1UzVISbgBwV9pzgeNqtVB-RtT__diCg?e=hmSe5m</vt:lpwstr>
      </vt:variant>
      <vt:variant>
        <vt:lpwstr/>
      </vt:variant>
      <vt:variant>
        <vt:i4>2752632</vt:i4>
      </vt:variant>
      <vt:variant>
        <vt:i4>9</vt:i4>
      </vt:variant>
      <vt:variant>
        <vt:i4>0</vt:i4>
      </vt:variant>
      <vt:variant>
        <vt:i4>5</vt:i4>
      </vt:variant>
      <vt:variant>
        <vt:lpwstr>http://www.usg.edu/policymanual/section6/C352/</vt:lpwstr>
      </vt:variant>
      <vt:variant>
        <vt:lpwstr/>
      </vt:variant>
      <vt:variant>
        <vt:i4>3276907</vt:i4>
      </vt:variant>
      <vt:variant>
        <vt:i4>6</vt:i4>
      </vt:variant>
      <vt:variant>
        <vt:i4>0</vt:i4>
      </vt:variant>
      <vt:variant>
        <vt:i4>5</vt:i4>
      </vt:variant>
      <vt:variant>
        <vt:lpwstr>https://app.smartsheet.com/b/publish?EQBCT=28427d8e050d44178f42376eb36d9bd7</vt:lpwstr>
      </vt:variant>
      <vt:variant>
        <vt:lpwstr/>
      </vt:variant>
      <vt:variant>
        <vt:i4>3866734</vt:i4>
      </vt:variant>
      <vt:variant>
        <vt:i4>3</vt:i4>
      </vt:variant>
      <vt:variant>
        <vt:i4>0</vt:i4>
      </vt:variant>
      <vt:variant>
        <vt:i4>5</vt:i4>
      </vt:variant>
      <vt:variant>
        <vt:lpwstr>https://dli.kennesaw.edu/services/professionaldevelopment/inst.php</vt:lpwstr>
      </vt:variant>
      <vt:variant>
        <vt:lpwstr/>
      </vt:variant>
      <vt:variant>
        <vt:i4>3997732</vt:i4>
      </vt:variant>
      <vt:variant>
        <vt:i4>0</vt:i4>
      </vt:variant>
      <vt:variant>
        <vt:i4>0</vt:i4>
      </vt:variant>
      <vt:variant>
        <vt:i4>5</vt:i4>
      </vt:variant>
      <vt:variant>
        <vt:lpwstr>https://kennesawedu.sharepoint.com/:x:/s/CCSE/deansoffice/EZUIN5AcNKZIt4e1UzVISbgBwV9pzgeNqtVB-RtT__diCg?e=HDe3En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Peltsverger</dc:creator>
  <cp:keywords/>
  <dc:description/>
  <cp:lastModifiedBy>Milya Maxfield</cp:lastModifiedBy>
  <cp:revision>38</cp:revision>
  <dcterms:created xsi:type="dcterms:W3CDTF">2023-05-25T16:26:00Z</dcterms:created>
  <dcterms:modified xsi:type="dcterms:W3CDTF">2026-04-10T14:22:00Z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y fmtid="{D5CDD505-2E9C-101B-9397-08002B2CF9AE}" pid="3" name="Created">
    <vt:filetime>2021-10-21T00:00:00Z</vt:filetime>
  </property>
  <property fmtid="{D5CDD505-2E9C-101B-9397-08002B2CF9AE}" pid="4" name="Creator">
    <vt:lpwstr>Acrobat PDFMaker 21 for Word</vt:lpwstr>
  </property>
  <property fmtid="{D5CDD505-2E9C-101B-9397-08002B2CF9AE}" pid="5" name="LastSaved">
    <vt:filetime>2023-05-25T00:00:00Z</vt:filetime>
  </property>
  <property fmtid="{D5CDD505-2E9C-101B-9397-08002B2CF9AE}" pid="6" name="Producer">
    <vt:lpwstr>Adobe PDF Library 21.7.131</vt:lpwstr>
  </property>
  <property fmtid="{D5CDD505-2E9C-101B-9397-08002B2CF9AE}" pid="7" name="SourceModified">
    <vt:lpwstr/>
  </property>
  <property fmtid="{D5CDD505-2E9C-101B-9397-08002B2CF9AE}" pid="8" name="GrammarlyDocumentId">
    <vt:lpwstr>4afafa228cdf68ae100e206bd35b65c238d5155ce499d3b08756a19dd24922ba</vt:lpwstr>
  </property>
  <property fmtid="{D5CDD505-2E9C-101B-9397-08002B2CF9AE}" pid="9" name="MediaServiceImageTags">
    <vt:lpwstr/>
  </property>
</Properties>
</file>