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F506" w14:textId="77777777" w:rsidR="009E1476" w:rsidRDefault="009E1476" w:rsidP="009E1476">
      <w:pPr>
        <w:pStyle w:val="Heading1"/>
      </w:pPr>
      <w:r>
        <w:t>Accessibility Plan Template</w:t>
      </w:r>
    </w:p>
    <w:p w14:paraId="1304E177" w14:textId="77777777" w:rsidR="009E1476" w:rsidRPr="00F0315E" w:rsidRDefault="009E1476" w:rsidP="009E1476">
      <w:r>
        <w:t xml:space="preserve">This document uses fields created in the Word Developer tab. To fill out the form, click a gray box and start typing.  </w:t>
      </w:r>
    </w:p>
    <w:p w14:paraId="3D4A567E" w14:textId="77777777" w:rsidR="009E1476" w:rsidRDefault="009E1476" w:rsidP="009E1476">
      <w:pPr>
        <w:pStyle w:val="Heading2"/>
      </w:pPr>
      <w:r>
        <w:t>Whose Plan Is This?</w:t>
      </w:r>
    </w:p>
    <w:p w14:paraId="67E4E574" w14:textId="77777777" w:rsidR="009E1476" w:rsidRDefault="009E1476" w:rsidP="009E1476">
      <w:r>
        <w:t xml:space="preserve">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343907F" w14:textId="77777777" w:rsidR="009E1476" w:rsidRDefault="009E1476" w:rsidP="009E1476">
      <w:r>
        <w:t xml:space="preserve">Title: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20B2D8E" w14:textId="77777777" w:rsidR="009E1476" w:rsidRDefault="009E1476" w:rsidP="009E1476">
      <w:r>
        <w:t xml:space="preserve">Department: </w:t>
      </w:r>
      <w:r>
        <w:fldChar w:fldCharType="begin">
          <w:ffData>
            <w:name w:val="Text3"/>
            <w:enabled/>
            <w:calcOnExit w:val="0"/>
            <w:textInput/>
          </w:ffData>
        </w:fldChar>
      </w:r>
      <w:bookmarkStart w:id="2" w:name="Text3"/>
      <w:r>
        <w:instrText xml:space="preserve"> FORMTEXT </w:instrText>
      </w:r>
      <w:r>
        <w:fldChar w:fldCharType="separate"/>
      </w:r>
      <w:r>
        <w:t> </w:t>
      </w:r>
      <w:r>
        <w:t> </w:t>
      </w:r>
      <w:r>
        <w:t> </w:t>
      </w:r>
      <w:r>
        <w:t> </w:t>
      </w:r>
      <w:r>
        <w:t> </w:t>
      </w:r>
      <w:r>
        <w:fldChar w:fldCharType="end"/>
      </w:r>
      <w:bookmarkEnd w:id="2"/>
    </w:p>
    <w:p w14:paraId="61DF7D1F" w14:textId="77777777" w:rsidR="009E1476" w:rsidRDefault="009E1476" w:rsidP="009E1476">
      <w:r>
        <w:t xml:space="preserve">Date: </w:t>
      </w: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5CFF49D" w14:textId="77777777" w:rsidR="009E1476" w:rsidRDefault="009E1476" w:rsidP="009E1476">
      <w:pPr>
        <w:pStyle w:val="Heading2"/>
      </w:pPr>
      <w:r>
        <w:t>Goal</w:t>
      </w:r>
    </w:p>
    <w:p w14:paraId="25E80986" w14:textId="77777777" w:rsidR="009E1476" w:rsidRDefault="009E1476" w:rsidP="009E1476">
      <w:r>
        <w:t>It is essential for KSU that all the University’s web content meets basic accessibility standards to better serve all our constituents and be compliant with accessibility regulations and USG policy. To that end, DLI recommends reviewing/auditing all your department’s current pages, identifying any pages or content that fails to meet these standards, and remediating these accessibility gaps. Additionally, it is imperative to develop a process for ensuring the ongoing accessibility of any new content moving forward.</w:t>
      </w:r>
    </w:p>
    <w:p w14:paraId="51C20F07" w14:textId="77777777" w:rsidR="009E1476" w:rsidRDefault="009E1476" w:rsidP="009E1476">
      <w:pPr>
        <w:pStyle w:val="Heading2"/>
      </w:pPr>
      <w:r>
        <w:t>Initial Concerns</w:t>
      </w:r>
    </w:p>
    <w:p w14:paraId="1CC765F9" w14:textId="77777777" w:rsidR="009E1476" w:rsidRDefault="009E1476" w:rsidP="009E1476">
      <w:r>
        <w:t xml:space="preserve">Based on what you’ve learned in the Accessible Web Essentials (AWE) workshop, what are the accessibility gaps or issues you expect to find in your department’s web content?  </w:t>
      </w:r>
    </w:p>
    <w:p w14:paraId="289FC08C" w14:textId="77777777" w:rsidR="009E1476" w:rsidRDefault="009E1476" w:rsidP="009E1476">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3AA9274" w14:textId="77777777" w:rsidR="009E1476" w:rsidRDefault="009E1476" w:rsidP="009E1476">
      <w:pPr>
        <w:pStyle w:val="Heading2"/>
      </w:pPr>
      <w:r>
        <w:t>Types of Content</w:t>
      </w:r>
    </w:p>
    <w:p w14:paraId="11C12C95" w14:textId="77777777" w:rsidR="009E1476" w:rsidRDefault="009E1476" w:rsidP="009E1476">
      <w:r>
        <w:t>Your department may host many different types of content. Use the check boxes below to indicate which types of content are on your department’s web pages. Next to each content type listed, you will find additional information on what to look out for on each type.</w:t>
      </w:r>
    </w:p>
    <w:tbl>
      <w:tblPr>
        <w:tblStyle w:val="GridTable1Light"/>
        <w:tblW w:w="0" w:type="auto"/>
        <w:tblLook w:val="0420" w:firstRow="1" w:lastRow="0" w:firstColumn="0" w:lastColumn="0" w:noHBand="0" w:noVBand="1"/>
      </w:tblPr>
      <w:tblGrid>
        <w:gridCol w:w="1525"/>
        <w:gridCol w:w="2160"/>
        <w:gridCol w:w="5665"/>
      </w:tblGrid>
      <w:tr w:rsidR="009E1476" w14:paraId="60293B86" w14:textId="77777777" w:rsidTr="008239EF">
        <w:trPr>
          <w:cnfStyle w:val="100000000000" w:firstRow="1" w:lastRow="0" w:firstColumn="0" w:lastColumn="0" w:oddVBand="0" w:evenVBand="0" w:oddHBand="0" w:evenHBand="0" w:firstRowFirstColumn="0" w:firstRowLastColumn="0" w:lastRowFirstColumn="0" w:lastRowLastColumn="0"/>
        </w:trPr>
        <w:tc>
          <w:tcPr>
            <w:tcW w:w="1525" w:type="dxa"/>
          </w:tcPr>
          <w:p w14:paraId="3AD80BB3" w14:textId="77777777" w:rsidR="009E1476" w:rsidRDefault="009E1476" w:rsidP="008239EF">
            <w:r>
              <w:t>Checkbox</w:t>
            </w:r>
          </w:p>
        </w:tc>
        <w:tc>
          <w:tcPr>
            <w:tcW w:w="2160" w:type="dxa"/>
          </w:tcPr>
          <w:p w14:paraId="0D459504" w14:textId="77777777" w:rsidR="009E1476" w:rsidRDefault="009E1476" w:rsidP="008239EF">
            <w:r>
              <w:t>Type of Content</w:t>
            </w:r>
          </w:p>
        </w:tc>
        <w:tc>
          <w:tcPr>
            <w:tcW w:w="5665" w:type="dxa"/>
          </w:tcPr>
          <w:p w14:paraId="41727CC4" w14:textId="77777777" w:rsidR="009E1476" w:rsidRDefault="009E1476" w:rsidP="008239EF">
            <w:r>
              <w:t>Pay Close Attention To…</w:t>
            </w:r>
          </w:p>
        </w:tc>
      </w:tr>
      <w:tr w:rsidR="009E1476" w14:paraId="21E241D1" w14:textId="77777777" w:rsidTr="008239EF">
        <w:tc>
          <w:tcPr>
            <w:tcW w:w="1525" w:type="dxa"/>
            <w:vAlign w:val="center"/>
          </w:tcPr>
          <w:p w14:paraId="28DD7918" w14:textId="77777777" w:rsidR="009E1476" w:rsidRDefault="009E1476" w:rsidP="008239EF">
            <w:pPr>
              <w:jc w:val="center"/>
            </w:pPr>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p>
        </w:tc>
        <w:tc>
          <w:tcPr>
            <w:tcW w:w="2160" w:type="dxa"/>
            <w:vAlign w:val="center"/>
          </w:tcPr>
          <w:p w14:paraId="537B5965" w14:textId="77777777" w:rsidR="009E1476" w:rsidRDefault="009E1476" w:rsidP="008239EF">
            <w:r>
              <w:t>Stylized HTML content</w:t>
            </w:r>
          </w:p>
        </w:tc>
        <w:tc>
          <w:tcPr>
            <w:tcW w:w="5665" w:type="dxa"/>
          </w:tcPr>
          <w:p w14:paraId="3E216310" w14:textId="77777777" w:rsidR="009E1476" w:rsidRDefault="009E1476" w:rsidP="008239EF">
            <w:r>
              <w:t xml:space="preserve">…heading structure, especially if you use widgets such as accordions, tables, etc.  These are keyboard accessible, but you do need to ensure that the heading structure in that content maintains the </w:t>
            </w:r>
            <w:r>
              <w:lastRenderedPageBreak/>
              <w:t>page’s logical structure.  Don’t forget to write proper alt text for images as well!</w:t>
            </w:r>
          </w:p>
        </w:tc>
      </w:tr>
      <w:tr w:rsidR="009E1476" w14:paraId="79FD85D7" w14:textId="77777777" w:rsidTr="008239EF">
        <w:tc>
          <w:tcPr>
            <w:tcW w:w="1525" w:type="dxa"/>
            <w:vAlign w:val="center"/>
          </w:tcPr>
          <w:p w14:paraId="0003C313" w14:textId="77777777" w:rsidR="009E1476" w:rsidRDefault="009E1476" w:rsidP="008239EF">
            <w:pPr>
              <w:jc w:val="center"/>
            </w:pPr>
            <w:r>
              <w:lastRenderedPageBreak/>
              <w:fldChar w:fldCharType="begin">
                <w:ffData>
                  <w:name w:val="Check3"/>
                  <w:enabled/>
                  <w:calcOnExit w:val="0"/>
                  <w:checkBox>
                    <w:sizeAuto/>
                    <w:default w:val="0"/>
                  </w:checkBox>
                </w:ffData>
              </w:fldChar>
            </w:r>
            <w:bookmarkStart w:id="6" w:name="Check3"/>
            <w:r>
              <w:instrText xml:space="preserve"> FORMCHECKBOX </w:instrText>
            </w:r>
            <w:r>
              <w:fldChar w:fldCharType="separate"/>
            </w:r>
            <w:r>
              <w:fldChar w:fldCharType="end"/>
            </w:r>
            <w:bookmarkEnd w:id="6"/>
          </w:p>
        </w:tc>
        <w:tc>
          <w:tcPr>
            <w:tcW w:w="2160" w:type="dxa"/>
            <w:vAlign w:val="center"/>
          </w:tcPr>
          <w:p w14:paraId="2B5F62B5" w14:textId="77777777" w:rsidR="009E1476" w:rsidRDefault="009E1476" w:rsidP="008239EF">
            <w:r>
              <w:t>Downloadable documents, especially PDFs</w:t>
            </w:r>
          </w:p>
        </w:tc>
        <w:tc>
          <w:tcPr>
            <w:tcW w:w="5665" w:type="dxa"/>
          </w:tcPr>
          <w:p w14:paraId="055A7314" w14:textId="4BE68E67" w:rsidR="009E1476" w:rsidRDefault="009E1476" w:rsidP="008239EF">
            <w:r>
              <w:t xml:space="preserve">…all basic four options.  When you’re reviewing your pages, make sure to download the docs and run an accessibility check.  Look for PDFs especially.  For help with PDF accessibility, check DLI’s </w:t>
            </w:r>
            <w:hyperlink r:id="rId4" w:history="1">
              <w:r w:rsidR="00BF0B62" w:rsidRPr="00BF0B62">
                <w:rPr>
                  <w:rStyle w:val="Hyperlink"/>
                </w:rPr>
                <w:t>Creating Accessible Content page</w:t>
              </w:r>
            </w:hyperlink>
            <w:r w:rsidR="00BF0B62">
              <w:t>.</w:t>
            </w:r>
          </w:p>
        </w:tc>
      </w:tr>
      <w:tr w:rsidR="009E1476" w14:paraId="009B37DB" w14:textId="77777777" w:rsidTr="008239EF">
        <w:tc>
          <w:tcPr>
            <w:tcW w:w="1525" w:type="dxa"/>
            <w:vAlign w:val="center"/>
          </w:tcPr>
          <w:p w14:paraId="0E047AD0" w14:textId="77777777" w:rsidR="009E1476" w:rsidRDefault="009E1476" w:rsidP="008239EF">
            <w:pPr>
              <w:jc w:val="center"/>
            </w:pPr>
            <w:r>
              <w:fldChar w:fldCharType="begin">
                <w:ffData>
                  <w:name w:val="Check4"/>
                  <w:enabled/>
                  <w:calcOnExit w:val="0"/>
                  <w:checkBox>
                    <w:sizeAuto/>
                    <w:default w:val="0"/>
                  </w:checkBox>
                </w:ffData>
              </w:fldChar>
            </w:r>
            <w:bookmarkStart w:id="7" w:name="Check4"/>
            <w:r>
              <w:instrText xml:space="preserve"> FORMCHECKBOX </w:instrText>
            </w:r>
            <w:r>
              <w:fldChar w:fldCharType="separate"/>
            </w:r>
            <w:r>
              <w:fldChar w:fldCharType="end"/>
            </w:r>
            <w:bookmarkEnd w:id="7"/>
          </w:p>
        </w:tc>
        <w:tc>
          <w:tcPr>
            <w:tcW w:w="2160" w:type="dxa"/>
            <w:vAlign w:val="center"/>
          </w:tcPr>
          <w:p w14:paraId="5CE8366E" w14:textId="77777777" w:rsidR="009E1476" w:rsidRDefault="009E1476" w:rsidP="008239EF">
            <w:r>
              <w:t>Media</w:t>
            </w:r>
          </w:p>
        </w:tc>
        <w:tc>
          <w:tcPr>
            <w:tcW w:w="5665" w:type="dxa"/>
          </w:tcPr>
          <w:p w14:paraId="537D14FE" w14:textId="77777777" w:rsidR="009E1476" w:rsidRDefault="009E1476" w:rsidP="008239EF">
            <w:r>
              <w:t xml:space="preserve">…accurate captioning.  </w:t>
            </w:r>
            <w:r>
              <w:rPr>
                <w:b/>
                <w:bCs/>
              </w:rPr>
              <w:t xml:space="preserve">Don’t assume </w:t>
            </w:r>
            <w:r>
              <w:t>that auto-captioning is sufficient.  Review the captions to make sure there are no errors—and edit the ones you do find.  We recommend hosting all videos on MediaSpace for ease in creating and editing captions.  We also have an option for easily adding audio descriptions if necessary.</w:t>
            </w:r>
          </w:p>
        </w:tc>
      </w:tr>
      <w:tr w:rsidR="009E1476" w14:paraId="7817C98E" w14:textId="77777777" w:rsidTr="008239EF">
        <w:tc>
          <w:tcPr>
            <w:tcW w:w="1525" w:type="dxa"/>
            <w:vAlign w:val="center"/>
          </w:tcPr>
          <w:p w14:paraId="5DBA8F65" w14:textId="77777777" w:rsidR="009E1476" w:rsidRDefault="009E1476" w:rsidP="008239EF">
            <w:pPr>
              <w:jc w:val="center"/>
            </w:pPr>
            <w:r>
              <w:fldChar w:fldCharType="begin">
                <w:ffData>
                  <w:name w:val="Check5"/>
                  <w:enabled/>
                  <w:calcOnExit w:val="0"/>
                  <w:checkBox>
                    <w:sizeAuto/>
                    <w:default w:val="0"/>
                  </w:checkBox>
                </w:ffData>
              </w:fldChar>
            </w:r>
            <w:bookmarkStart w:id="8" w:name="Check5"/>
            <w:r>
              <w:instrText xml:space="preserve"> FORMCHECKBOX </w:instrText>
            </w:r>
            <w:r>
              <w:fldChar w:fldCharType="separate"/>
            </w:r>
            <w:r>
              <w:fldChar w:fldCharType="end"/>
            </w:r>
            <w:bookmarkEnd w:id="8"/>
          </w:p>
        </w:tc>
        <w:tc>
          <w:tcPr>
            <w:tcW w:w="2160" w:type="dxa"/>
            <w:vAlign w:val="center"/>
          </w:tcPr>
          <w:p w14:paraId="591BF06E" w14:textId="77777777" w:rsidR="009E1476" w:rsidRDefault="009E1476" w:rsidP="008239EF">
            <w:r>
              <w:t>Complex images, charts, or stylized infographics</w:t>
            </w:r>
          </w:p>
        </w:tc>
        <w:tc>
          <w:tcPr>
            <w:tcW w:w="5665" w:type="dxa"/>
          </w:tcPr>
          <w:p w14:paraId="1FE38FFE" w14:textId="77777777" w:rsidR="009E1476" w:rsidRDefault="009E1476" w:rsidP="008239EF">
            <w:r>
              <w:t>…sufficient text alternatives.  Because the web is such a visual medium, it’s tempting to focus on asthetics to create engaging and attractive content.  But don’t forget to include text alternatives for those who will access that content with assistive technology.</w:t>
            </w:r>
          </w:p>
        </w:tc>
      </w:tr>
      <w:tr w:rsidR="009E1476" w14:paraId="5C3154F4" w14:textId="77777777" w:rsidTr="008239EF">
        <w:tc>
          <w:tcPr>
            <w:tcW w:w="1525" w:type="dxa"/>
            <w:vAlign w:val="center"/>
          </w:tcPr>
          <w:p w14:paraId="439C34F6" w14:textId="77777777" w:rsidR="009E1476" w:rsidRDefault="009E1476" w:rsidP="008239EF">
            <w:pPr>
              <w:jc w:val="center"/>
            </w:pPr>
            <w:r>
              <w:fldChar w:fldCharType="begin">
                <w:ffData>
                  <w:name w:val="Check7"/>
                  <w:enabled/>
                  <w:calcOnExit w:val="0"/>
                  <w:checkBox>
                    <w:sizeAuto/>
                    <w:default w:val="0"/>
                  </w:checkBox>
                </w:ffData>
              </w:fldChar>
            </w:r>
            <w:bookmarkStart w:id="9" w:name="Check7"/>
            <w:r>
              <w:instrText xml:space="preserve"> FORMCHECKBOX </w:instrText>
            </w:r>
            <w:r>
              <w:fldChar w:fldCharType="separate"/>
            </w:r>
            <w:r>
              <w:fldChar w:fldCharType="end"/>
            </w:r>
            <w:bookmarkEnd w:id="9"/>
          </w:p>
        </w:tc>
        <w:tc>
          <w:tcPr>
            <w:tcW w:w="2160" w:type="dxa"/>
            <w:vAlign w:val="center"/>
          </w:tcPr>
          <w:p w14:paraId="5AA89C41" w14:textId="77777777" w:rsidR="009E1476" w:rsidRDefault="009E1476" w:rsidP="008239EF">
            <w:r>
              <w:t>Other</w:t>
            </w:r>
          </w:p>
        </w:tc>
        <w:tc>
          <w:tcPr>
            <w:tcW w:w="5665" w:type="dxa"/>
          </w:tcPr>
          <w:p w14:paraId="117F501E" w14:textId="31C1A0D2" w:rsidR="009E1476" w:rsidRDefault="009E1476" w:rsidP="008239EF">
            <w:r>
              <w:t xml:space="preserve">…unknown accessibility issues.  For help reviewing content that you’re unsure about, contact DLI through the </w:t>
            </w:r>
            <w:hyperlink r:id="rId5" w:history="1">
              <w:r w:rsidRPr="00C8365F">
                <w:rPr>
                  <w:rStyle w:val="Hyperlink"/>
                </w:rPr>
                <w:t>DLI Service Portal</w:t>
              </w:r>
            </w:hyperlink>
            <w:r>
              <w:t>.</w:t>
            </w:r>
          </w:p>
        </w:tc>
      </w:tr>
    </w:tbl>
    <w:p w14:paraId="6B950E79" w14:textId="77777777" w:rsidR="009E1476" w:rsidRDefault="009E1476" w:rsidP="009E1476">
      <w:pPr>
        <w:pStyle w:val="Heading2"/>
      </w:pPr>
      <w:r>
        <w:t>Audit Process for Current Pages</w:t>
      </w:r>
    </w:p>
    <w:p w14:paraId="50591F22" w14:textId="77777777" w:rsidR="009E1476" w:rsidRDefault="009E1476" w:rsidP="009E1476">
      <w:r>
        <w:t xml:space="preserve">DLI recommends reviewing </w:t>
      </w:r>
      <w:proofErr w:type="gramStart"/>
      <w:r>
        <w:t>all of</w:t>
      </w:r>
      <w:proofErr w:type="gramEnd"/>
      <w:r>
        <w:t xml:space="preserve"> your department’s pages for accessibility. </w:t>
      </w:r>
      <w:bookmarkStart w:id="10" w:name="_Int_34lDCBa1"/>
      <w:r>
        <w:t>Depending</w:t>
      </w:r>
      <w:bookmarkEnd w:id="10"/>
      <w:r>
        <w:t xml:space="preserve"> on the size of your department and its footprint on the KSU website, this can be a big task!  Write a plan for how you will review your pages for accessibility. Consider how many sections your web pages are broken into and the types of content, what sections you will prioritize, etc.</w:t>
      </w:r>
    </w:p>
    <w:p w14:paraId="060C39D7" w14:textId="77777777" w:rsidR="009E1476" w:rsidRDefault="009E1476" w:rsidP="009E1476">
      <w:r>
        <w:fldChar w:fldCharType="begin">
          <w:ffData>
            <w:name w:val="Text6"/>
            <w:enabled/>
            <w:calcOnExit w:val="0"/>
            <w:textInput/>
          </w:ffData>
        </w:fldChar>
      </w:r>
      <w:bookmarkStart w:id="11" w:name="Text6"/>
      <w:r>
        <w:instrText xml:space="preserve"> FORMTEXT </w:instrText>
      </w:r>
      <w:r>
        <w:fldChar w:fldCharType="separate"/>
      </w:r>
      <w:r>
        <w:t> </w:t>
      </w:r>
      <w:r>
        <w:t> </w:t>
      </w:r>
      <w:r>
        <w:t> </w:t>
      </w:r>
      <w:r>
        <w:t> </w:t>
      </w:r>
      <w:r>
        <w:t> </w:t>
      </w:r>
      <w:r>
        <w:fldChar w:fldCharType="end"/>
      </w:r>
      <w:bookmarkEnd w:id="11"/>
    </w:p>
    <w:p w14:paraId="1E13A275" w14:textId="77777777" w:rsidR="009E1476" w:rsidRDefault="009E1476" w:rsidP="009E1476">
      <w:r>
        <w:t>Set a goal for when you will have completed the review and remediation of your department’s current content.</w:t>
      </w:r>
    </w:p>
    <w:p w14:paraId="724C2291" w14:textId="77777777" w:rsidR="009E1476" w:rsidRDefault="009E1476" w:rsidP="009E1476">
      <w:r>
        <w:fldChar w:fldCharType="begin">
          <w:ffData>
            <w:name w:val="Text7"/>
            <w:enabled/>
            <w:calcOnExit w:val="0"/>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DD6FA20" w14:textId="77777777" w:rsidR="009E1476" w:rsidRDefault="009E1476" w:rsidP="009E1476">
      <w:pPr>
        <w:pStyle w:val="Heading2"/>
      </w:pPr>
      <w:r>
        <w:t>New Content Process Moving Forward</w:t>
      </w:r>
    </w:p>
    <w:p w14:paraId="6B469B94" w14:textId="0A09EE30" w:rsidR="009E1476" w:rsidRDefault="009E1476" w:rsidP="009E1476">
      <w:r>
        <w:t xml:space="preserve">If your department is like most, you likely find yourself changing content or adding new content frequently. In the next field, indicate the process you plan to follow to ensure new content meets accessibility standards. Consider how many of the people in your </w:t>
      </w:r>
      <w:r>
        <w:lastRenderedPageBreak/>
        <w:t xml:space="preserve">department create documents or write content that end up on your pages. Should they receive training? </w:t>
      </w:r>
      <w:proofErr w:type="gramStart"/>
      <w:r>
        <w:t>Or,</w:t>
      </w:r>
      <w:proofErr w:type="gramEnd"/>
      <w:r>
        <w:t xml:space="preserve"> will you try to remediate all content yourself prior to sharing on the web? Is there someone involved in creating media, infographics, or other content? If you would like to request accessibility training or resources for your department, contact DLI through the </w:t>
      </w:r>
      <w:hyperlink r:id="rId6">
        <w:r w:rsidRPr="6A72E4F0">
          <w:rPr>
            <w:rStyle w:val="Hyperlink"/>
          </w:rPr>
          <w:t>DLI Servic</w:t>
        </w:r>
        <w:r w:rsidRPr="6A72E4F0">
          <w:rPr>
            <w:rStyle w:val="Hyperlink"/>
          </w:rPr>
          <w:t>e</w:t>
        </w:r>
        <w:r w:rsidRPr="6A72E4F0">
          <w:rPr>
            <w:rStyle w:val="Hyperlink"/>
          </w:rPr>
          <w:t xml:space="preserve"> Portal</w:t>
        </w:r>
      </w:hyperlink>
      <w:r>
        <w:t>.</w:t>
      </w:r>
    </w:p>
    <w:p w14:paraId="0ECB63A5" w14:textId="77777777" w:rsidR="009E1476" w:rsidRDefault="009E1476" w:rsidP="009E1476">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BBA738E" w14:textId="77777777" w:rsidR="009E1476" w:rsidRDefault="009E1476" w:rsidP="009E1476">
      <w:pPr>
        <w:pStyle w:val="Heading2"/>
      </w:pPr>
      <w:r>
        <w:t>Third Party Sources</w:t>
      </w:r>
    </w:p>
    <w:p w14:paraId="2AEFD46C" w14:textId="16BE49EF" w:rsidR="009E1476" w:rsidRDefault="009E1476" w:rsidP="009E1476">
      <w:r>
        <w:t xml:space="preserve">Lastly, does your department rely on third party resources or applications?  If so, you’ll want to review those for accessibility as well. List those that you are concerned about below. You can review DLI’s resources on </w:t>
      </w:r>
      <w:hyperlink r:id="rId7">
        <w:r w:rsidRPr="6A72E4F0">
          <w:rPr>
            <w:rStyle w:val="Hyperlink"/>
          </w:rPr>
          <w:t>third party app</w:t>
        </w:r>
        <w:r w:rsidRPr="6A72E4F0">
          <w:rPr>
            <w:rStyle w:val="Hyperlink"/>
          </w:rPr>
          <w:t>l</w:t>
        </w:r>
        <w:r w:rsidRPr="6A72E4F0">
          <w:rPr>
            <w:rStyle w:val="Hyperlink"/>
          </w:rPr>
          <w:t>ications</w:t>
        </w:r>
      </w:hyperlink>
      <w:r>
        <w:t xml:space="preserve"> or contact DLI for help reviewing these sources.</w:t>
      </w:r>
    </w:p>
    <w:p w14:paraId="4DB4F1CD" w14:textId="77777777" w:rsidR="009E1476" w:rsidRDefault="009E1476" w:rsidP="009E1476">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1AD12A6" w14:textId="77777777" w:rsidR="009E1476" w:rsidRDefault="009E1476" w:rsidP="009E1476"/>
    <w:p w14:paraId="3357D79C" w14:textId="77777777" w:rsidR="007E52DF" w:rsidRDefault="007E52DF"/>
    <w:sectPr w:rsidR="007E5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76"/>
    <w:rsid w:val="00275078"/>
    <w:rsid w:val="00321303"/>
    <w:rsid w:val="003A36BC"/>
    <w:rsid w:val="003F1844"/>
    <w:rsid w:val="007E52DF"/>
    <w:rsid w:val="009B2FD8"/>
    <w:rsid w:val="009E1476"/>
    <w:rsid w:val="00BF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DE939"/>
  <w15:chartTrackingRefBased/>
  <w15:docId w15:val="{932798B1-CA73-624B-A6FE-61E135FB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76"/>
  </w:style>
  <w:style w:type="paragraph" w:styleId="Heading1">
    <w:name w:val="heading 1"/>
    <w:basedOn w:val="Normal"/>
    <w:next w:val="Normal"/>
    <w:link w:val="Heading1Char"/>
    <w:uiPriority w:val="9"/>
    <w:qFormat/>
    <w:rsid w:val="009E1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476"/>
    <w:rPr>
      <w:rFonts w:eastAsiaTheme="majorEastAsia" w:cstheme="majorBidi"/>
      <w:color w:val="272727" w:themeColor="text1" w:themeTint="D8"/>
    </w:rPr>
  </w:style>
  <w:style w:type="paragraph" w:styleId="Title">
    <w:name w:val="Title"/>
    <w:basedOn w:val="Normal"/>
    <w:next w:val="Normal"/>
    <w:link w:val="TitleChar"/>
    <w:uiPriority w:val="10"/>
    <w:qFormat/>
    <w:rsid w:val="009E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476"/>
    <w:pPr>
      <w:spacing w:before="160"/>
      <w:jc w:val="center"/>
    </w:pPr>
    <w:rPr>
      <w:i/>
      <w:iCs/>
      <w:color w:val="404040" w:themeColor="text1" w:themeTint="BF"/>
    </w:rPr>
  </w:style>
  <w:style w:type="character" w:customStyle="1" w:styleId="QuoteChar">
    <w:name w:val="Quote Char"/>
    <w:basedOn w:val="DefaultParagraphFont"/>
    <w:link w:val="Quote"/>
    <w:uiPriority w:val="29"/>
    <w:rsid w:val="009E1476"/>
    <w:rPr>
      <w:i/>
      <w:iCs/>
      <w:color w:val="404040" w:themeColor="text1" w:themeTint="BF"/>
    </w:rPr>
  </w:style>
  <w:style w:type="paragraph" w:styleId="ListParagraph">
    <w:name w:val="List Paragraph"/>
    <w:basedOn w:val="Normal"/>
    <w:uiPriority w:val="34"/>
    <w:qFormat/>
    <w:rsid w:val="009E1476"/>
    <w:pPr>
      <w:ind w:left="720"/>
      <w:contextualSpacing/>
    </w:pPr>
  </w:style>
  <w:style w:type="character" w:styleId="IntenseEmphasis">
    <w:name w:val="Intense Emphasis"/>
    <w:basedOn w:val="DefaultParagraphFont"/>
    <w:uiPriority w:val="21"/>
    <w:qFormat/>
    <w:rsid w:val="009E1476"/>
    <w:rPr>
      <w:i/>
      <w:iCs/>
      <w:color w:val="0F4761" w:themeColor="accent1" w:themeShade="BF"/>
    </w:rPr>
  </w:style>
  <w:style w:type="paragraph" w:styleId="IntenseQuote">
    <w:name w:val="Intense Quote"/>
    <w:basedOn w:val="Normal"/>
    <w:next w:val="Normal"/>
    <w:link w:val="IntenseQuoteChar"/>
    <w:uiPriority w:val="30"/>
    <w:qFormat/>
    <w:rsid w:val="009E1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476"/>
    <w:rPr>
      <w:i/>
      <w:iCs/>
      <w:color w:val="0F4761" w:themeColor="accent1" w:themeShade="BF"/>
    </w:rPr>
  </w:style>
  <w:style w:type="character" w:styleId="IntenseReference">
    <w:name w:val="Intense Reference"/>
    <w:basedOn w:val="DefaultParagraphFont"/>
    <w:uiPriority w:val="32"/>
    <w:qFormat/>
    <w:rsid w:val="009E1476"/>
    <w:rPr>
      <w:b/>
      <w:bCs/>
      <w:smallCaps/>
      <w:color w:val="0F4761" w:themeColor="accent1" w:themeShade="BF"/>
      <w:spacing w:val="5"/>
    </w:rPr>
  </w:style>
  <w:style w:type="character" w:styleId="Hyperlink">
    <w:name w:val="Hyperlink"/>
    <w:basedOn w:val="DefaultParagraphFont"/>
    <w:uiPriority w:val="99"/>
    <w:unhideWhenUsed/>
    <w:rsid w:val="009E1476"/>
    <w:rPr>
      <w:color w:val="467886" w:themeColor="hyperlink"/>
      <w:u w:val="single"/>
    </w:rPr>
  </w:style>
  <w:style w:type="table" w:styleId="GridTable1Light">
    <w:name w:val="Grid Table 1 Light"/>
    <w:basedOn w:val="TableNormal"/>
    <w:uiPriority w:val="46"/>
    <w:rsid w:val="009E14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F0B62"/>
    <w:rPr>
      <w:color w:val="605E5C"/>
      <w:shd w:val="clear" w:color="auto" w:fill="E1DFDD"/>
    </w:rPr>
  </w:style>
  <w:style w:type="character" w:styleId="FollowedHyperlink">
    <w:name w:val="FollowedHyperlink"/>
    <w:basedOn w:val="DefaultParagraphFont"/>
    <w:uiPriority w:val="99"/>
    <w:semiHidden/>
    <w:unhideWhenUsed/>
    <w:rsid w:val="002750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ennesaw.edu/academic-affairs/curriculum-instruction-assessment/digital-learning-innovations/academic-web-accessibility/advanced-accessibility-solutions/accessibility-statements-vpat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nnesaw.service-now.com/dli?id=sc_category&amp;sys_id=3dc61feadb770d500149c8cb139619b5&amp;catalog_id=0de493aadb770d500149c8cb13961904" TargetMode="External"/><Relationship Id="rId5" Type="http://schemas.openxmlformats.org/officeDocument/2006/relationships/hyperlink" Target="https://kennesaw.service-now.com/dli?id=sc_category&amp;sys_id=3dc61feadb770d500149c8cb139619b5&amp;catalog_id=0de493aadb770d500149c8cb13961904" TargetMode="External"/><Relationship Id="rId4" Type="http://schemas.openxmlformats.org/officeDocument/2006/relationships/hyperlink" Target="https://campus.kennesaw.edu/faculty-staff/academic-affairs/curriculum-instruction-assessment/digital-learning-innovations/academic-web-accessibility/basic-accessibility-solutions/creating-accessible-content/index.ph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4348</Characters>
  <Application>Microsoft Office Word</Application>
  <DocSecurity>0</DocSecurity>
  <Lines>117</Lines>
  <Paragraphs>58</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Rodenbeck</dc:creator>
  <cp:keywords/>
  <dc:description/>
  <cp:lastModifiedBy>Milya Maxfield</cp:lastModifiedBy>
  <cp:revision>2</cp:revision>
  <dcterms:created xsi:type="dcterms:W3CDTF">2026-04-22T18:33:00Z</dcterms:created>
  <dcterms:modified xsi:type="dcterms:W3CDTF">2026-04-22T18:33:00Z</dcterms:modified>
</cp:coreProperties>
</file>