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2252666C" w:rsidR="00E5515C" w:rsidRDefault="001C328F"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November 19, 2024</w:t>
      </w:r>
    </w:p>
    <w:p w14:paraId="48BCDBCC" w14:textId="77777777" w:rsidR="000100A9" w:rsidRPr="00531C1C" w:rsidRDefault="000100A9" w:rsidP="00813A1C">
      <w:pPr>
        <w:pStyle w:val="NormalWeb"/>
        <w:jc w:val="center"/>
        <w:rPr>
          <w:rFonts w:ascii="Arial" w:hAnsi="Arial" w:cs="Arial"/>
          <w:i/>
          <w:iCs/>
          <w:color w:val="000000" w:themeColor="text1"/>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601A3343" w14:textId="389763DA" w:rsidR="00E5515C" w:rsidRDefault="004242B2" w:rsidP="00E5515C">
      <w:pPr>
        <w:pStyle w:val="NoSpacing"/>
        <w:spacing w:before="0" w:beforeAutospacing="0" w:after="0" w:afterAutospacing="0"/>
        <w:ind w:left="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-Julia Fuller requests MSSENG On-Campus Modality Change to today’s Agenda because </w:t>
      </w:r>
      <w:r w:rsidR="00E24C9D">
        <w:rPr>
          <w:rFonts w:ascii="Arial" w:eastAsia="Times New Roman" w:hAnsi="Arial" w:cs="Arial"/>
          <w:color w:val="000000"/>
          <w:sz w:val="24"/>
          <w:szCs w:val="24"/>
        </w:rPr>
        <w:t xml:space="preserve">modality change </w:t>
      </w:r>
      <w:r w:rsidR="00E24C9D" w:rsidRPr="00E24C9D">
        <w:rPr>
          <w:rFonts w:ascii="Arial" w:hAnsi="Arial" w:cs="Arial"/>
          <w:sz w:val="24"/>
          <w:szCs w:val="24"/>
        </w:rPr>
        <w:t xml:space="preserve">proposals for this year close out with the Provost this fall and so by taking a look at it today that allows </w:t>
      </w:r>
      <w:r w:rsidR="00E24C9D">
        <w:rPr>
          <w:rFonts w:ascii="Arial" w:hAnsi="Arial" w:cs="Arial"/>
          <w:sz w:val="24"/>
          <w:szCs w:val="24"/>
        </w:rPr>
        <w:t>the program</w:t>
      </w:r>
      <w:r w:rsidR="00E24C9D" w:rsidRPr="00E24C9D">
        <w:rPr>
          <w:rFonts w:ascii="Arial" w:hAnsi="Arial" w:cs="Arial"/>
          <w:sz w:val="24"/>
          <w:szCs w:val="24"/>
        </w:rPr>
        <w:t xml:space="preserve"> to move forward with their on campus modality submission to the Provost</w:t>
      </w:r>
      <w:r w:rsidR="00E24C9D">
        <w:rPr>
          <w:rFonts w:ascii="Arial" w:hAnsi="Arial" w:cs="Arial"/>
          <w:sz w:val="24"/>
          <w:szCs w:val="24"/>
        </w:rPr>
        <w:t xml:space="preserve"> once it becomes available to DLAC in Curriculog. Cristen Dutcher moves to allow addition to agenda, Lindsey seconds, vote passes to add MSSENG On Campus Modality Change to today’s agenda.</w:t>
      </w:r>
    </w:p>
    <w:p w14:paraId="6144EB86" w14:textId="77777777" w:rsidR="004242B2" w:rsidRPr="00531C1C" w:rsidRDefault="004242B2"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5A337BC0"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1C328F">
        <w:rPr>
          <w:rFonts w:ascii="Arial" w:eastAsia="Times New Roman" w:hAnsi="Arial" w:cs="Arial"/>
          <w:sz w:val="24"/>
          <w:szCs w:val="24"/>
        </w:rPr>
        <w:t>October 22</w:t>
      </w:r>
      <w:r w:rsidR="001C328F" w:rsidRPr="001C328F">
        <w:rPr>
          <w:rFonts w:ascii="Arial" w:eastAsia="Times New Roman" w:hAnsi="Arial" w:cs="Arial"/>
          <w:sz w:val="24"/>
          <w:szCs w:val="24"/>
          <w:vertAlign w:val="superscript"/>
        </w:rPr>
        <w:t>nd</w:t>
      </w:r>
      <w:r w:rsidR="001C328F">
        <w:rPr>
          <w:rFonts w:ascii="Arial" w:eastAsia="Times New Roman" w:hAnsi="Arial" w:cs="Arial"/>
          <w:sz w:val="24"/>
          <w:szCs w:val="24"/>
        </w:rPr>
        <w:t xml:space="preserve"> </w:t>
      </w:r>
      <w:r w:rsidR="00B3165F" w:rsidRPr="00531C1C">
        <w:rPr>
          <w:rFonts w:ascii="Arial" w:eastAsia="Times New Roman" w:hAnsi="Arial" w:cs="Arial"/>
          <w:sz w:val="24"/>
          <w:szCs w:val="24"/>
        </w:rPr>
        <w:t>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2883146D" w14:textId="747CBE4C" w:rsidR="00177F9A" w:rsidRPr="00531C1C" w:rsidRDefault="00177F9A" w:rsidP="00E723D7">
      <w:pPr>
        <w:pStyle w:val="NoSpacing"/>
        <w:numPr>
          <w:ilvl w:val="0"/>
          <w:numId w:val="27"/>
        </w:numPr>
        <w:spacing w:before="0" w:beforeAutospacing="0" w:after="0" w:afterAutospacing="0"/>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4242B2">
        <w:rPr>
          <w:rFonts w:ascii="Arial" w:eastAsia="Times New Roman" w:hAnsi="Arial" w:cs="Arial"/>
          <w:color w:val="000000"/>
          <w:sz w:val="24"/>
          <w:szCs w:val="24"/>
        </w:rPr>
        <w:t>: Julia Fuller reports that Inscribe Community Platform, new support app for online learning students, is progressing toward campus rollout through help from Office of Institutional Efficiency, pilot use by some campus Instructional Designers, and student success leaders involvement; will be embedded in D2L, next steps: work with program coordinators on best use and make available to faculty</w:t>
      </w:r>
    </w:p>
    <w:p w14:paraId="507F2C21" w14:textId="2D1070C1"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4242B2">
        <w:rPr>
          <w:rFonts w:ascii="Arial" w:eastAsia="Times New Roman" w:hAnsi="Arial" w:cs="Arial"/>
          <w:color w:val="000000"/>
          <w:sz w:val="24"/>
          <w:szCs w:val="24"/>
        </w:rPr>
        <w:t>: no report</w:t>
      </w:r>
    </w:p>
    <w:p w14:paraId="0A9FD2D4" w14:textId="512434D9"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4242B2">
        <w:rPr>
          <w:rFonts w:ascii="Arial" w:eastAsia="Times New Roman" w:hAnsi="Arial" w:cs="Arial"/>
          <w:color w:val="000000"/>
          <w:sz w:val="24"/>
          <w:szCs w:val="24"/>
        </w:rPr>
        <w:t xml:space="preserve">: Karen Doster-Greenleaf reports library announced last week about </w:t>
      </w:r>
      <w:r w:rsidR="00CD7F99">
        <w:rPr>
          <w:rFonts w:ascii="Arial" w:eastAsia="Times New Roman" w:hAnsi="Arial" w:cs="Arial"/>
          <w:color w:val="000000"/>
          <w:sz w:val="24"/>
          <w:szCs w:val="24"/>
        </w:rPr>
        <w:t>Web of Science Resources</w:t>
      </w:r>
      <w:r w:rsidR="004242B2">
        <w:rPr>
          <w:rFonts w:ascii="Arial" w:eastAsia="Times New Roman" w:hAnsi="Arial" w:cs="Arial"/>
          <w:color w:val="000000"/>
          <w:sz w:val="24"/>
          <w:szCs w:val="24"/>
        </w:rPr>
        <w:t>, direct questions to Amanda Sexton; D2L Course Navigation Bar Taskforce has made traction with useability stud</w:t>
      </w:r>
      <w:r w:rsidR="00CD7F99">
        <w:rPr>
          <w:rFonts w:ascii="Arial" w:eastAsia="Times New Roman" w:hAnsi="Arial" w:cs="Arial"/>
          <w:color w:val="000000"/>
          <w:sz w:val="24"/>
          <w:szCs w:val="24"/>
        </w:rPr>
        <w:t>ies (faculty and student)</w:t>
      </w:r>
      <w:r w:rsidR="004242B2">
        <w:rPr>
          <w:rFonts w:ascii="Arial" w:eastAsia="Times New Roman" w:hAnsi="Arial" w:cs="Arial"/>
          <w:color w:val="000000"/>
          <w:sz w:val="24"/>
          <w:szCs w:val="24"/>
        </w:rPr>
        <w:t>, work is to revise the default D2L Navigation Bar, not personal navigation bars</w:t>
      </w:r>
      <w:r w:rsidR="00CD7F99">
        <w:rPr>
          <w:rFonts w:ascii="Arial" w:eastAsia="Times New Roman" w:hAnsi="Arial" w:cs="Arial"/>
          <w:color w:val="000000"/>
          <w:sz w:val="24"/>
          <w:szCs w:val="24"/>
        </w:rPr>
        <w:t xml:space="preserve">, faculty study is concluded and found faculty want some changes in the proposed navigation bar, collecting student study data now and assessing faculty change requests, taskforce wants DLAC help in implementing faculty change requests such as: </w:t>
      </w:r>
      <w:r w:rsidR="009F1C83">
        <w:rPr>
          <w:rFonts w:ascii="Arial" w:eastAsia="Times New Roman" w:hAnsi="Arial" w:cs="Arial"/>
          <w:color w:val="000000"/>
          <w:sz w:val="24"/>
          <w:szCs w:val="24"/>
        </w:rPr>
        <w:t>naming for tabs, how to divide dropdown tabs, etc, comments from DLAC members in Meeting Chat, Julia Fuller asks if there will be feedback opportunity from DLAC before voting, Karen invites feedback now, Julia suggest providing DLAC with bulleted list of suggested changes with working links for DLAC to assess and get back to Karen by certain deadline, Karen has such a document and will update it with faculty suggested changes to share and asks DLAC to respond with feedback by 12/6, then Karen will email suggested changes to DLAC for vote before presenting to Academic Affairs</w:t>
      </w:r>
      <w:r w:rsidR="00CD7F99">
        <w:rPr>
          <w:rFonts w:ascii="Arial" w:eastAsia="Times New Roman" w:hAnsi="Arial" w:cs="Arial"/>
          <w:color w:val="000000"/>
          <w:sz w:val="24"/>
          <w:szCs w:val="24"/>
        </w:rPr>
        <w:t xml:space="preserve">. </w:t>
      </w:r>
    </w:p>
    <w:p w14:paraId="647BD744" w14:textId="6CE0A7EC"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9F1C83">
        <w:rPr>
          <w:rFonts w:ascii="Arial" w:eastAsia="Times New Roman" w:hAnsi="Arial" w:cs="Arial"/>
          <w:color w:val="000000"/>
          <w:sz w:val="24"/>
          <w:szCs w:val="24"/>
        </w:rPr>
        <w:t>: no report</w:t>
      </w:r>
    </w:p>
    <w:p w14:paraId="4F22458D" w14:textId="4949CEAE" w:rsidR="00731F2F" w:rsidRPr="002B65F6"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9F1C83">
        <w:rPr>
          <w:rFonts w:ascii="Arial" w:eastAsia="Times New Roman" w:hAnsi="Arial" w:cs="Arial"/>
          <w:color w:val="000000"/>
          <w:sz w:val="24"/>
          <w:szCs w:val="24"/>
        </w:rPr>
        <w:t>: no report</w:t>
      </w:r>
    </w:p>
    <w:p w14:paraId="29F56236" w14:textId="0128317D"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lastRenderedPageBreak/>
        <w:t>College Distance Learning Coordinators</w:t>
      </w:r>
      <w:r w:rsidR="009F1C83">
        <w:rPr>
          <w:rFonts w:ascii="Arial" w:eastAsia="Times New Roman" w:hAnsi="Arial" w:cs="Arial"/>
          <w:color w:val="000000"/>
          <w:sz w:val="24"/>
          <w:szCs w:val="24"/>
        </w:rPr>
        <w:t>: no report</w:t>
      </w:r>
    </w:p>
    <w:p w14:paraId="07281A53" w14:textId="2939D036" w:rsidR="005E6AFF" w:rsidRP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6FEDC394">
        <w:rPr>
          <w:rFonts w:ascii="Arial" w:eastAsia="Times New Roman" w:hAnsi="Arial" w:cs="Arial"/>
          <w:color w:val="000000" w:themeColor="text1"/>
          <w:sz w:val="24"/>
          <w:szCs w:val="24"/>
        </w:rPr>
        <w:t>New Business</w:t>
      </w:r>
    </w:p>
    <w:p w14:paraId="326B9B90" w14:textId="758A4032" w:rsidR="1E6ACA53" w:rsidRPr="009F1C83" w:rsidRDefault="1E6ACA53" w:rsidP="6FEDC394">
      <w:pPr>
        <w:pStyle w:val="ListParagraph"/>
        <w:numPr>
          <w:ilvl w:val="0"/>
          <w:numId w:val="33"/>
        </w:numPr>
        <w:rPr>
          <w:rFonts w:ascii="Arial" w:eastAsia="Arial" w:hAnsi="Arial" w:cs="Arial"/>
          <w:color w:val="0070C0"/>
          <w:sz w:val="24"/>
          <w:szCs w:val="24"/>
          <w:u w:val="single"/>
        </w:rPr>
      </w:pPr>
      <w:hyperlink r:id="rId11">
        <w:r w:rsidRPr="2F1D38ED">
          <w:rPr>
            <w:rStyle w:val="Hyperlink"/>
            <w:rFonts w:ascii="Arial" w:eastAsia="Arial" w:hAnsi="Arial" w:cs="Arial"/>
            <w:color w:val="0070C0"/>
            <w:sz w:val="24"/>
            <w:szCs w:val="24"/>
          </w:rPr>
          <w:t>CYBR BS Modality Change</w:t>
        </w:r>
      </w:hyperlink>
      <w:r w:rsidR="67894B24" w:rsidRPr="2F1D38ED">
        <w:rPr>
          <w:rFonts w:ascii="Arial" w:eastAsia="Arial" w:hAnsi="Arial" w:cs="Arial"/>
          <w:color w:val="0070C0"/>
          <w:sz w:val="24"/>
          <w:szCs w:val="24"/>
        </w:rPr>
        <w:t xml:space="preserve"> </w:t>
      </w:r>
    </w:p>
    <w:p w14:paraId="41A99C28" w14:textId="66727E5A" w:rsidR="009F1C83" w:rsidRPr="008B33A8" w:rsidRDefault="009F1C83" w:rsidP="009F1C83">
      <w:pPr>
        <w:pStyle w:val="ListParagraph"/>
        <w:ind w:left="1440"/>
        <w:rPr>
          <w:rStyle w:val="Hyperlink"/>
          <w:rFonts w:ascii="Arial" w:eastAsia="Arial" w:hAnsi="Arial" w:cs="Arial"/>
          <w:color w:val="auto"/>
          <w:sz w:val="24"/>
          <w:szCs w:val="24"/>
        </w:rPr>
      </w:pPr>
      <w:r>
        <w:rPr>
          <w:rFonts w:ascii="Arial" w:eastAsia="Arial" w:hAnsi="Arial" w:cs="Arial"/>
          <w:color w:val="0070C0"/>
          <w:sz w:val="24"/>
          <w:szCs w:val="24"/>
        </w:rPr>
        <w:t>-</w:t>
      </w:r>
      <w:r w:rsidR="008B33A8" w:rsidRPr="008B33A8">
        <w:rPr>
          <w:rFonts w:ascii="Arial" w:eastAsia="Arial" w:hAnsi="Arial" w:cs="Arial"/>
          <w:sz w:val="24"/>
          <w:szCs w:val="24"/>
        </w:rPr>
        <w:t>Julia Fuller gives a</w:t>
      </w:r>
      <w:r w:rsidR="008B33A8">
        <w:rPr>
          <w:rFonts w:ascii="Arial" w:eastAsia="Arial" w:hAnsi="Arial" w:cs="Arial"/>
          <w:sz w:val="24"/>
          <w:szCs w:val="24"/>
        </w:rPr>
        <w:t>n</w:t>
      </w:r>
      <w:r w:rsidR="008B33A8" w:rsidRPr="008B33A8">
        <w:rPr>
          <w:rFonts w:ascii="Arial" w:eastAsia="Arial" w:hAnsi="Arial" w:cs="Arial"/>
          <w:sz w:val="24"/>
          <w:szCs w:val="24"/>
        </w:rPr>
        <w:t xml:space="preserve"> overview of requested change: </w:t>
      </w:r>
      <w:r w:rsidR="008B33A8">
        <w:rPr>
          <w:rFonts w:ascii="Arial" w:eastAsia="Arial" w:hAnsi="Arial" w:cs="Arial"/>
          <w:sz w:val="24"/>
          <w:szCs w:val="24"/>
        </w:rPr>
        <w:t xml:space="preserve">program </w:t>
      </w:r>
      <w:r w:rsidR="008B33A8" w:rsidRPr="008B33A8">
        <w:rPr>
          <w:rFonts w:ascii="Arial" w:eastAsia="Arial" w:hAnsi="Arial" w:cs="Arial"/>
          <w:sz w:val="24"/>
          <w:szCs w:val="24"/>
        </w:rPr>
        <w:t>seeks to add fully on campus modality to CYBR BS</w:t>
      </w:r>
      <w:r w:rsidR="008B33A8">
        <w:rPr>
          <w:rFonts w:ascii="Arial" w:eastAsia="Arial" w:hAnsi="Arial" w:cs="Arial"/>
          <w:sz w:val="24"/>
          <w:szCs w:val="24"/>
        </w:rPr>
        <w:t>; no questions from DLAC, Cristen Dutcher moves to approve modality change, Jessica Stephenson seconds, vote passes</w:t>
      </w:r>
    </w:p>
    <w:p w14:paraId="1968FEA3" w14:textId="4EDC1B08" w:rsidR="1E6ACA53" w:rsidRPr="008B33A8" w:rsidRDefault="1E6ACA53" w:rsidP="6FEDC394">
      <w:pPr>
        <w:pStyle w:val="ListParagraph"/>
        <w:numPr>
          <w:ilvl w:val="0"/>
          <w:numId w:val="33"/>
        </w:numPr>
        <w:spacing w:before="240" w:after="240"/>
        <w:rPr>
          <w:rStyle w:val="Hyperlink"/>
          <w:rFonts w:ascii="Arial" w:eastAsia="Arial" w:hAnsi="Arial" w:cs="Arial"/>
          <w:color w:val="0070C0"/>
          <w:sz w:val="24"/>
          <w:szCs w:val="24"/>
          <w:u w:val="none"/>
        </w:rPr>
      </w:pPr>
      <w:hyperlink r:id="rId12">
        <w:r w:rsidRPr="2F1D38ED">
          <w:rPr>
            <w:rStyle w:val="Hyperlink"/>
            <w:rFonts w:ascii="Arial" w:eastAsia="Arial" w:hAnsi="Arial" w:cs="Arial"/>
            <w:color w:val="0070C0"/>
            <w:sz w:val="24"/>
            <w:szCs w:val="24"/>
          </w:rPr>
          <w:t>MBA Modality Change</w:t>
        </w:r>
      </w:hyperlink>
    </w:p>
    <w:p w14:paraId="2C2EE4F9" w14:textId="0F63A44D" w:rsidR="008B33A8" w:rsidRPr="008B33A8" w:rsidRDefault="008B33A8" w:rsidP="008B33A8">
      <w:pPr>
        <w:pStyle w:val="ListParagraph"/>
        <w:ind w:left="1440"/>
        <w:rPr>
          <w:rFonts w:ascii="Arial" w:eastAsia="Arial" w:hAnsi="Arial" w:cs="Arial"/>
          <w:sz w:val="24"/>
          <w:szCs w:val="24"/>
          <w:u w:val="single"/>
        </w:rPr>
      </w:pPr>
      <w:r>
        <w:rPr>
          <w:rFonts w:ascii="Arial" w:eastAsia="Arial" w:hAnsi="Arial" w:cs="Arial"/>
          <w:sz w:val="24"/>
          <w:szCs w:val="24"/>
        </w:rPr>
        <w:t>Renee Bourbeau, Exec Director of MBA Programs, summarizes this is a request for 2 of 7 concentrations (FinTech and ISA)</w:t>
      </w:r>
      <w:r w:rsidR="00E24C9D">
        <w:rPr>
          <w:rFonts w:ascii="Arial" w:eastAsia="Arial" w:hAnsi="Arial" w:cs="Arial"/>
          <w:sz w:val="24"/>
          <w:szCs w:val="24"/>
        </w:rPr>
        <w:t xml:space="preserve"> to be</w:t>
      </w:r>
      <w:r>
        <w:rPr>
          <w:rFonts w:ascii="Arial" w:eastAsia="Arial" w:hAnsi="Arial" w:cs="Arial"/>
          <w:sz w:val="24"/>
          <w:szCs w:val="24"/>
        </w:rPr>
        <w:t xml:space="preserve"> fully online synchronous modality for Evening MBA Program</w:t>
      </w:r>
      <w:r w:rsidR="00E24C9D">
        <w:rPr>
          <w:rFonts w:ascii="Arial" w:eastAsia="Arial" w:hAnsi="Arial" w:cs="Arial"/>
          <w:sz w:val="24"/>
          <w:szCs w:val="24"/>
        </w:rPr>
        <w:t xml:space="preserve"> for students</w:t>
      </w:r>
      <w:r>
        <w:rPr>
          <w:rFonts w:ascii="Arial" w:eastAsia="Arial" w:hAnsi="Arial" w:cs="Arial"/>
          <w:sz w:val="24"/>
          <w:szCs w:val="24"/>
        </w:rPr>
        <w:t xml:space="preserve"> who cannot use existing WebMBA to complete their credits and existing WebMBA does not allow for concentrations like the Evening program does, no questions from DLAC, Cristen Dutcher moves to approve modality change, Yvonne Earnshaw seconds, vote passes</w:t>
      </w:r>
    </w:p>
    <w:p w14:paraId="423FBD00" w14:textId="0E714874" w:rsidR="00DF52E0" w:rsidRPr="00561EF7" w:rsidRDefault="56F622B1" w:rsidP="001C328F">
      <w:pPr>
        <w:pStyle w:val="ListParagraph"/>
        <w:numPr>
          <w:ilvl w:val="0"/>
          <w:numId w:val="33"/>
        </w:numPr>
        <w:rPr>
          <w:rFonts w:ascii="Arial" w:eastAsia="Times New Roman" w:hAnsi="Arial" w:cs="Arial"/>
          <w:color w:val="000000" w:themeColor="text1"/>
          <w:sz w:val="24"/>
          <w:szCs w:val="24"/>
        </w:rPr>
      </w:pPr>
      <w:hyperlink r:id="rId13" w:history="1">
        <w:r w:rsidRPr="0009288C">
          <w:rPr>
            <w:rStyle w:val="Hyperlink"/>
            <w:rFonts w:ascii="Arial" w:eastAsia="Times New Roman" w:hAnsi="Arial" w:cs="Arial"/>
            <w:color w:val="0070C0"/>
            <w:sz w:val="24"/>
            <w:szCs w:val="24"/>
          </w:rPr>
          <w:t>Radow Digital Learning Policy Revisions</w:t>
        </w:r>
      </w:hyperlink>
      <w:r w:rsidRPr="0009288C">
        <w:rPr>
          <w:rFonts w:ascii="Arial" w:eastAsia="Times New Roman" w:hAnsi="Arial" w:cs="Arial"/>
          <w:color w:val="0070C0"/>
          <w:sz w:val="24"/>
          <w:szCs w:val="24"/>
        </w:rPr>
        <w:t xml:space="preserve"> </w:t>
      </w:r>
      <w:r w:rsidRPr="00561EF7">
        <w:rPr>
          <w:rFonts w:ascii="Arial" w:eastAsia="Times New Roman" w:hAnsi="Arial" w:cs="Arial"/>
          <w:color w:val="000000" w:themeColor="text1"/>
          <w:sz w:val="24"/>
          <w:szCs w:val="24"/>
        </w:rPr>
        <w:t>Kris DuRocher</w:t>
      </w:r>
      <w:r w:rsidR="008B33A8">
        <w:rPr>
          <w:rFonts w:ascii="Arial" w:eastAsia="Times New Roman" w:hAnsi="Arial" w:cs="Arial"/>
          <w:color w:val="000000" w:themeColor="text1"/>
          <w:sz w:val="24"/>
          <w:szCs w:val="24"/>
        </w:rPr>
        <w:t xml:space="preserve"> reports change requested in college review process document to align review document with current college review practice</w:t>
      </w:r>
      <w:r w:rsidR="00E24C9D">
        <w:rPr>
          <w:rFonts w:ascii="Arial" w:eastAsia="Times New Roman" w:hAnsi="Arial" w:cs="Arial"/>
          <w:color w:val="000000" w:themeColor="text1"/>
          <w:sz w:val="24"/>
          <w:szCs w:val="24"/>
        </w:rPr>
        <w:t>s</w:t>
      </w:r>
      <w:r w:rsidR="00CD354E">
        <w:rPr>
          <w:rFonts w:ascii="Arial" w:eastAsia="Times New Roman" w:hAnsi="Arial" w:cs="Arial"/>
          <w:color w:val="000000" w:themeColor="text1"/>
          <w:sz w:val="24"/>
          <w:szCs w:val="24"/>
        </w:rPr>
        <w:t xml:space="preserve">, Julia Fuller asks about “review score” in review process, but college does not have review scoring, Kris will change that, Julia requests the form </w:t>
      </w:r>
      <w:r w:rsidR="00E24C9D">
        <w:rPr>
          <w:rFonts w:ascii="Arial" w:eastAsia="Times New Roman" w:hAnsi="Arial" w:cs="Arial"/>
          <w:color w:val="000000" w:themeColor="text1"/>
          <w:sz w:val="24"/>
          <w:szCs w:val="24"/>
        </w:rPr>
        <w:t>add a</w:t>
      </w:r>
      <w:r w:rsidR="00CD354E">
        <w:rPr>
          <w:rFonts w:ascii="Arial" w:eastAsia="Times New Roman" w:hAnsi="Arial" w:cs="Arial"/>
          <w:color w:val="000000" w:themeColor="text1"/>
          <w:sz w:val="24"/>
          <w:szCs w:val="24"/>
        </w:rPr>
        <w:t xml:space="preserve"> Met/Not Met</w:t>
      </w:r>
      <w:r w:rsidR="00E24C9D">
        <w:rPr>
          <w:rFonts w:ascii="Arial" w:eastAsia="Times New Roman" w:hAnsi="Arial" w:cs="Arial"/>
          <w:color w:val="000000" w:themeColor="text1"/>
          <w:sz w:val="24"/>
          <w:szCs w:val="24"/>
        </w:rPr>
        <w:t xml:space="preserve"> category,</w:t>
      </w:r>
      <w:r w:rsidR="00CD354E">
        <w:rPr>
          <w:rFonts w:ascii="Arial" w:eastAsia="Times New Roman" w:hAnsi="Arial" w:cs="Arial"/>
          <w:color w:val="000000" w:themeColor="text1"/>
          <w:sz w:val="24"/>
          <w:szCs w:val="24"/>
        </w:rPr>
        <w:t xml:space="preserve"> but Kris says they don’t use Met/Not Met just acknowledgment of faculty’s agreement to make necessary changes; Julia asks about list of compliant courses, Kris says </w:t>
      </w:r>
      <w:r w:rsidR="00E24C9D">
        <w:rPr>
          <w:rFonts w:ascii="Arial" w:eastAsia="Times New Roman" w:hAnsi="Arial" w:cs="Arial"/>
          <w:color w:val="000000" w:themeColor="text1"/>
          <w:sz w:val="24"/>
          <w:szCs w:val="24"/>
        </w:rPr>
        <w:t xml:space="preserve">Radow faculty wanted list of compliant courses to be available on a website, not a spreadsheet that not all could access, it is not a new or separate list from DLI’s spreadsheet of compliant courses, </w:t>
      </w:r>
      <w:r w:rsidR="00CD354E">
        <w:rPr>
          <w:rFonts w:ascii="Arial" w:eastAsia="Arial" w:hAnsi="Arial" w:cs="Arial"/>
          <w:sz w:val="24"/>
          <w:szCs w:val="24"/>
        </w:rPr>
        <w:t>Cristen Dutcher moves to approve policy change, Mia Oberlton seconds, vote passes</w:t>
      </w:r>
    </w:p>
    <w:p w14:paraId="5FA67686" w14:textId="6A8A8B16" w:rsidR="00DF52E0" w:rsidRPr="00561EF7" w:rsidRDefault="001C328F" w:rsidP="001C328F">
      <w:pPr>
        <w:pStyle w:val="ListParagraph"/>
        <w:numPr>
          <w:ilvl w:val="0"/>
          <w:numId w:val="33"/>
        </w:numPr>
        <w:rPr>
          <w:rFonts w:ascii="Arial" w:eastAsia="Times New Roman" w:hAnsi="Arial" w:cs="Arial"/>
          <w:color w:val="000000" w:themeColor="text1"/>
          <w:sz w:val="24"/>
          <w:szCs w:val="24"/>
        </w:rPr>
      </w:pPr>
      <w:r w:rsidRPr="00561EF7">
        <w:rPr>
          <w:rFonts w:ascii="Arial" w:eastAsia="Times New Roman" w:hAnsi="Arial" w:cs="Arial"/>
          <w:color w:val="000000" w:themeColor="text1"/>
          <w:sz w:val="24"/>
          <w:szCs w:val="24"/>
        </w:rPr>
        <w:t>uHoo Feature Requests</w:t>
      </w:r>
      <w:r w:rsidR="00CD354E">
        <w:rPr>
          <w:rFonts w:ascii="Arial" w:eastAsia="Times New Roman" w:hAnsi="Arial" w:cs="Arial"/>
          <w:color w:val="000000" w:themeColor="text1"/>
          <w:sz w:val="24"/>
          <w:szCs w:val="24"/>
        </w:rPr>
        <w:t>: Sanjoosh Akineeni reports</w:t>
      </w:r>
      <w:r w:rsidR="00576890">
        <w:rPr>
          <w:rFonts w:ascii="Arial" w:eastAsia="Times New Roman" w:hAnsi="Arial" w:cs="Arial"/>
          <w:color w:val="000000" w:themeColor="text1"/>
          <w:sz w:val="24"/>
          <w:szCs w:val="24"/>
        </w:rPr>
        <w:t xml:space="preserve"> increased use of </w:t>
      </w:r>
      <w:r w:rsidR="00E24C9D">
        <w:rPr>
          <w:rFonts w:ascii="Arial" w:eastAsia="Times New Roman" w:hAnsi="Arial" w:cs="Arial"/>
          <w:color w:val="000000" w:themeColor="text1"/>
          <w:sz w:val="24"/>
          <w:szCs w:val="24"/>
        </w:rPr>
        <w:t xml:space="preserve">and enhancement to </w:t>
      </w:r>
      <w:r w:rsidR="00576890">
        <w:rPr>
          <w:rFonts w:ascii="Arial" w:eastAsia="Times New Roman" w:hAnsi="Arial" w:cs="Arial"/>
          <w:color w:val="000000" w:themeColor="text1"/>
          <w:sz w:val="24"/>
          <w:szCs w:val="24"/>
        </w:rPr>
        <w:t xml:space="preserve">uHoo </w:t>
      </w:r>
      <w:r w:rsidR="00E24C9D">
        <w:rPr>
          <w:rFonts w:ascii="Arial" w:eastAsia="Times New Roman" w:hAnsi="Arial" w:cs="Arial"/>
          <w:color w:val="000000" w:themeColor="text1"/>
          <w:sz w:val="24"/>
          <w:szCs w:val="24"/>
        </w:rPr>
        <w:t xml:space="preserve">Analytics software at KSU </w:t>
      </w:r>
      <w:r w:rsidR="00576890">
        <w:rPr>
          <w:rFonts w:ascii="Arial" w:eastAsia="Times New Roman" w:hAnsi="Arial" w:cs="Arial"/>
          <w:color w:val="000000" w:themeColor="text1"/>
          <w:sz w:val="24"/>
          <w:szCs w:val="24"/>
        </w:rPr>
        <w:t xml:space="preserve">and desire to improve it more by prioritizing components that faculty desire most, </w:t>
      </w:r>
      <w:r w:rsidR="00CD354E">
        <w:rPr>
          <w:rFonts w:ascii="Arial" w:eastAsia="Times New Roman" w:hAnsi="Arial" w:cs="Arial"/>
          <w:color w:val="000000" w:themeColor="text1"/>
          <w:sz w:val="24"/>
          <w:szCs w:val="24"/>
        </w:rPr>
        <w:t xml:space="preserve">requests feedback to help improve uHoo via a survey, </w:t>
      </w:r>
      <w:r w:rsidR="00576890">
        <w:rPr>
          <w:rFonts w:ascii="Arial" w:eastAsia="Times New Roman" w:hAnsi="Arial" w:cs="Arial"/>
          <w:color w:val="000000" w:themeColor="text1"/>
          <w:sz w:val="24"/>
          <w:szCs w:val="24"/>
        </w:rPr>
        <w:t xml:space="preserve">Sanjoosh </w:t>
      </w:r>
      <w:r w:rsidR="00CD354E">
        <w:rPr>
          <w:rFonts w:ascii="Arial" w:eastAsia="Times New Roman" w:hAnsi="Arial" w:cs="Arial"/>
          <w:color w:val="000000" w:themeColor="text1"/>
          <w:sz w:val="24"/>
          <w:szCs w:val="24"/>
        </w:rPr>
        <w:t xml:space="preserve">will email survey link to DLAC members to respond and to send out to our faculty </w:t>
      </w:r>
      <w:r w:rsidR="00576890">
        <w:rPr>
          <w:rFonts w:ascii="Arial" w:eastAsia="Times New Roman" w:hAnsi="Arial" w:cs="Arial"/>
          <w:color w:val="000000" w:themeColor="text1"/>
          <w:sz w:val="24"/>
          <w:szCs w:val="24"/>
        </w:rPr>
        <w:t xml:space="preserve">constituents, </w:t>
      </w:r>
      <w:r w:rsidR="00CD354E">
        <w:rPr>
          <w:rFonts w:ascii="Arial" w:eastAsia="Times New Roman" w:hAnsi="Arial" w:cs="Arial"/>
          <w:color w:val="000000" w:themeColor="text1"/>
          <w:sz w:val="24"/>
          <w:szCs w:val="24"/>
        </w:rPr>
        <w:t>requests responses by 2</w:t>
      </w:r>
      <w:r w:rsidR="00CD354E" w:rsidRPr="00CD354E">
        <w:rPr>
          <w:rFonts w:ascii="Arial" w:eastAsia="Times New Roman" w:hAnsi="Arial" w:cs="Arial"/>
          <w:color w:val="000000" w:themeColor="text1"/>
          <w:sz w:val="24"/>
          <w:szCs w:val="24"/>
          <w:vertAlign w:val="superscript"/>
        </w:rPr>
        <w:t>nd</w:t>
      </w:r>
      <w:r w:rsidR="00CD354E">
        <w:rPr>
          <w:rFonts w:ascii="Arial" w:eastAsia="Times New Roman" w:hAnsi="Arial" w:cs="Arial"/>
          <w:color w:val="000000" w:themeColor="text1"/>
          <w:sz w:val="24"/>
          <w:szCs w:val="24"/>
        </w:rPr>
        <w:t xml:space="preserve"> week of December</w:t>
      </w:r>
      <w:r w:rsidR="00576890">
        <w:rPr>
          <w:rFonts w:ascii="Arial" w:eastAsia="Times New Roman" w:hAnsi="Arial" w:cs="Arial"/>
          <w:color w:val="000000" w:themeColor="text1"/>
          <w:sz w:val="24"/>
          <w:szCs w:val="24"/>
        </w:rPr>
        <w:t xml:space="preserve">. </w:t>
      </w:r>
    </w:p>
    <w:p w14:paraId="1D9B9E0D" w14:textId="353FAC78" w:rsidR="3720150F" w:rsidRDefault="3720150F" w:rsidP="00CD354E">
      <w:pPr>
        <w:pStyle w:val="ListParagraph"/>
        <w:numPr>
          <w:ilvl w:val="0"/>
          <w:numId w:val="33"/>
        </w:numPr>
        <w:rPr>
          <w:rFonts w:ascii="Arial" w:eastAsia="Times New Roman" w:hAnsi="Arial" w:cs="Arial"/>
          <w:color w:val="000000" w:themeColor="text1"/>
          <w:sz w:val="24"/>
          <w:szCs w:val="24"/>
        </w:rPr>
      </w:pPr>
      <w:r w:rsidRPr="00561EF7">
        <w:rPr>
          <w:rFonts w:ascii="Arial" w:eastAsia="Times New Roman" w:hAnsi="Arial" w:cs="Arial"/>
          <w:color w:val="000000" w:themeColor="text1"/>
          <w:sz w:val="24"/>
          <w:szCs w:val="24"/>
        </w:rPr>
        <w:t xml:space="preserve">DLI Resources for </w:t>
      </w:r>
      <w:r w:rsidR="6E4C13A2" w:rsidRPr="00561EF7">
        <w:rPr>
          <w:rFonts w:ascii="Arial" w:eastAsia="Times New Roman" w:hAnsi="Arial" w:cs="Arial"/>
          <w:color w:val="000000" w:themeColor="text1"/>
          <w:sz w:val="24"/>
          <w:szCs w:val="24"/>
        </w:rPr>
        <w:t>E</w:t>
      </w:r>
      <w:r w:rsidRPr="00561EF7">
        <w:rPr>
          <w:rFonts w:ascii="Arial" w:eastAsia="Times New Roman" w:hAnsi="Arial" w:cs="Arial"/>
          <w:color w:val="000000" w:themeColor="text1"/>
          <w:sz w:val="24"/>
          <w:szCs w:val="24"/>
        </w:rPr>
        <w:t xml:space="preserve">nsuring </w:t>
      </w:r>
      <w:r w:rsidR="3D2E01B9" w:rsidRPr="00561EF7">
        <w:rPr>
          <w:rFonts w:ascii="Arial" w:eastAsia="Times New Roman" w:hAnsi="Arial" w:cs="Arial"/>
          <w:color w:val="000000" w:themeColor="text1"/>
          <w:sz w:val="24"/>
          <w:szCs w:val="24"/>
        </w:rPr>
        <w:t>A</w:t>
      </w:r>
      <w:r w:rsidRPr="00561EF7">
        <w:rPr>
          <w:rFonts w:ascii="Arial" w:eastAsia="Times New Roman" w:hAnsi="Arial" w:cs="Arial"/>
          <w:color w:val="000000" w:themeColor="text1"/>
          <w:sz w:val="24"/>
          <w:szCs w:val="24"/>
        </w:rPr>
        <w:t xml:space="preserve">ccessibility of D2L </w:t>
      </w:r>
      <w:r w:rsidR="0D5F6DF8" w:rsidRPr="00561EF7">
        <w:rPr>
          <w:rFonts w:ascii="Arial" w:eastAsia="Times New Roman" w:hAnsi="Arial" w:cs="Arial"/>
          <w:color w:val="000000" w:themeColor="text1"/>
          <w:sz w:val="24"/>
          <w:szCs w:val="24"/>
        </w:rPr>
        <w:t>M</w:t>
      </w:r>
      <w:r w:rsidRPr="00561EF7">
        <w:rPr>
          <w:rFonts w:ascii="Arial" w:eastAsia="Times New Roman" w:hAnsi="Arial" w:cs="Arial"/>
          <w:color w:val="000000" w:themeColor="text1"/>
          <w:sz w:val="24"/>
          <w:szCs w:val="24"/>
        </w:rPr>
        <w:t xml:space="preserve">aterials </w:t>
      </w:r>
      <w:r w:rsidR="4468C217" w:rsidRPr="00561EF7">
        <w:rPr>
          <w:rFonts w:ascii="Arial" w:eastAsia="Times New Roman" w:hAnsi="Arial" w:cs="Arial"/>
          <w:color w:val="000000" w:themeColor="text1"/>
          <w:sz w:val="24"/>
          <w:szCs w:val="24"/>
        </w:rPr>
        <w:t>R</w:t>
      </w:r>
      <w:r w:rsidRPr="00561EF7">
        <w:rPr>
          <w:rFonts w:ascii="Arial" w:eastAsia="Times New Roman" w:hAnsi="Arial" w:cs="Arial"/>
          <w:color w:val="000000" w:themeColor="text1"/>
          <w:sz w:val="24"/>
          <w:szCs w:val="24"/>
        </w:rPr>
        <w:t xml:space="preserve">egardless of </w:t>
      </w:r>
      <w:r w:rsidR="5F087EF5" w:rsidRPr="00561EF7">
        <w:rPr>
          <w:rFonts w:ascii="Arial" w:eastAsia="Times New Roman" w:hAnsi="Arial" w:cs="Arial"/>
          <w:color w:val="000000" w:themeColor="text1"/>
          <w:sz w:val="24"/>
          <w:szCs w:val="24"/>
        </w:rPr>
        <w:t>M</w:t>
      </w:r>
      <w:r w:rsidRPr="00561EF7">
        <w:rPr>
          <w:rFonts w:ascii="Arial" w:eastAsia="Times New Roman" w:hAnsi="Arial" w:cs="Arial"/>
          <w:color w:val="000000" w:themeColor="text1"/>
          <w:sz w:val="24"/>
          <w:szCs w:val="24"/>
        </w:rPr>
        <w:t>odality</w:t>
      </w:r>
      <w:r w:rsidR="00CD354E">
        <w:rPr>
          <w:rFonts w:ascii="Arial" w:eastAsia="Times New Roman" w:hAnsi="Arial" w:cs="Arial"/>
          <w:color w:val="000000" w:themeColor="text1"/>
          <w:sz w:val="24"/>
          <w:szCs w:val="24"/>
        </w:rPr>
        <w:t xml:space="preserve">: </w:t>
      </w:r>
      <w:r w:rsidRPr="00CD354E">
        <w:rPr>
          <w:rFonts w:ascii="Arial" w:eastAsia="Times New Roman" w:hAnsi="Arial" w:cs="Arial"/>
          <w:color w:val="000000" w:themeColor="text1"/>
          <w:sz w:val="24"/>
          <w:szCs w:val="24"/>
        </w:rPr>
        <w:t>Jason Rodenbeck</w:t>
      </w:r>
      <w:r w:rsidR="00CD354E">
        <w:rPr>
          <w:rFonts w:ascii="Arial" w:eastAsia="Times New Roman" w:hAnsi="Arial" w:cs="Arial"/>
          <w:color w:val="000000" w:themeColor="text1"/>
          <w:sz w:val="24"/>
          <w:szCs w:val="24"/>
        </w:rPr>
        <w:t xml:space="preserve"> </w:t>
      </w:r>
      <w:r w:rsidR="00576890">
        <w:rPr>
          <w:rFonts w:ascii="Arial" w:eastAsia="Times New Roman" w:hAnsi="Arial" w:cs="Arial"/>
          <w:color w:val="000000" w:themeColor="text1"/>
          <w:sz w:val="24"/>
          <w:szCs w:val="24"/>
        </w:rPr>
        <w:t xml:space="preserve">shares link to Accessibility Resources available for ALL courses and departments: </w:t>
      </w:r>
      <w:hyperlink r:id="rId14" w:history="1">
        <w:r w:rsidR="00576890" w:rsidRPr="00F614B2">
          <w:rPr>
            <w:rStyle w:val="Hyperlink"/>
            <w:rFonts w:ascii="Arial" w:eastAsia="Times New Roman" w:hAnsi="Arial" w:cs="Arial"/>
            <w:sz w:val="24"/>
            <w:szCs w:val="24"/>
          </w:rPr>
          <w:t>https://www.kennesaw.edu/curriculum-instruction-assessment/digital-learning-innovations/academic-web-accessibility/index.php</w:t>
        </w:r>
      </w:hyperlink>
      <w:r w:rsidR="00576890">
        <w:rPr>
          <w:rFonts w:ascii="Arial" w:eastAsia="Times New Roman" w:hAnsi="Arial" w:cs="Arial"/>
          <w:color w:val="000000" w:themeColor="text1"/>
          <w:sz w:val="24"/>
          <w:szCs w:val="24"/>
        </w:rPr>
        <w:t xml:space="preserve"> </w:t>
      </w:r>
      <w:r w:rsidR="00E24C9D">
        <w:rPr>
          <w:rFonts w:ascii="Arial" w:eastAsia="Times New Roman" w:hAnsi="Arial" w:cs="Arial"/>
          <w:color w:val="000000" w:themeColor="text1"/>
          <w:sz w:val="24"/>
          <w:szCs w:val="24"/>
        </w:rPr>
        <w:t xml:space="preserve">recommends to </w:t>
      </w:r>
      <w:r w:rsidR="00576890">
        <w:rPr>
          <w:rFonts w:ascii="Arial" w:eastAsia="Times New Roman" w:hAnsi="Arial" w:cs="Arial"/>
          <w:color w:val="000000" w:themeColor="text1"/>
          <w:sz w:val="24"/>
          <w:szCs w:val="24"/>
        </w:rPr>
        <w:t xml:space="preserve">start with Basic Accessibility Resources page and Basic Four of creating accessible documents and media, step-by-step instructions on </w:t>
      </w:r>
      <w:r w:rsidR="00576890">
        <w:rPr>
          <w:rFonts w:ascii="Arial" w:eastAsia="Times New Roman" w:hAnsi="Arial" w:cs="Arial"/>
          <w:color w:val="000000" w:themeColor="text1"/>
          <w:sz w:val="24"/>
          <w:szCs w:val="24"/>
        </w:rPr>
        <w:lastRenderedPageBreak/>
        <w:t>creating accessible documents, writing alternative text, video and media accessibility, accessibility checkers online, use Course Accessibility Checklist, Advanced Accessibility Solutions resources include STEM resources, using Accessibility Statements and VPATs for third party applications, selected VPATs, Accessibility and Privacy Statements already collected by KSU, and Accessibility Training Resources including microlearning, self-paced, and instructor-led workshops.</w:t>
      </w:r>
    </w:p>
    <w:p w14:paraId="4BA9D5CB" w14:textId="3A156E40" w:rsidR="00576890" w:rsidRDefault="00576890" w:rsidP="00576890">
      <w:pPr>
        <w:pStyle w:val="ListParagraph"/>
        <w:numPr>
          <w:ilvl w:val="1"/>
          <w:numId w:val="3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Uli Ingram reminds us of the importance of making ALL courses accessible, not just online or hybrid courses, so please use and share Jason’s resources.</w:t>
      </w:r>
    </w:p>
    <w:p w14:paraId="5AB8086E" w14:textId="599FF87D" w:rsidR="004242B2" w:rsidRDefault="004242B2" w:rsidP="6FEDC394">
      <w:pPr>
        <w:pStyle w:val="ListParagraph"/>
        <w:numPr>
          <w:ilvl w:val="0"/>
          <w:numId w:val="33"/>
        </w:numPr>
        <w:rPr>
          <w:rFonts w:ascii="Arial" w:eastAsia="Times New Roman" w:hAnsi="Arial" w:cs="Arial"/>
          <w:color w:val="000000" w:themeColor="text1"/>
          <w:sz w:val="24"/>
          <w:szCs w:val="24"/>
        </w:rPr>
      </w:pPr>
      <w:hyperlink r:id="rId15" w:history="1">
        <w:r w:rsidRPr="00CD354E">
          <w:rPr>
            <w:rStyle w:val="Hyperlink"/>
            <w:rFonts w:ascii="Arial" w:eastAsia="Times New Roman" w:hAnsi="Arial" w:cs="Arial"/>
            <w:sz w:val="24"/>
            <w:szCs w:val="24"/>
          </w:rPr>
          <w:t>MSSENG Program Modality Change</w:t>
        </w:r>
      </w:hyperlink>
      <w:r w:rsidR="00CD354E">
        <w:rPr>
          <w:rFonts w:ascii="Arial" w:eastAsia="Times New Roman" w:hAnsi="Arial" w:cs="Arial"/>
          <w:color w:val="000000" w:themeColor="text1"/>
          <w:sz w:val="24"/>
          <w:szCs w:val="24"/>
        </w:rPr>
        <w:t>: Julia Fuller reports</w:t>
      </w:r>
      <w:r w:rsidR="00576890">
        <w:rPr>
          <w:rFonts w:ascii="Arial" w:eastAsia="Times New Roman" w:hAnsi="Arial" w:cs="Arial"/>
          <w:color w:val="000000" w:themeColor="text1"/>
          <w:sz w:val="24"/>
          <w:szCs w:val="24"/>
        </w:rPr>
        <w:t xml:space="preserve"> program has fully online program and want to add fully on campus program to meet needs of students who want or need in person/hands on education, plan to co-schedule classes where instructors are on campus teaching but students can join online if in the online program so no extra instructors needed, no questions or discussions, Cristen Dutcher moves to approve change, Jessica Stephenson seconds, vote passes. </w:t>
      </w:r>
    </w:p>
    <w:p w14:paraId="7544A61D" w14:textId="0BAB4885" w:rsidR="000100A9" w:rsidRPr="000100A9" w:rsidRDefault="000100A9" w:rsidP="6FEDC394">
      <w:pPr>
        <w:pStyle w:val="ListParagraph"/>
        <w:numPr>
          <w:ilvl w:val="0"/>
          <w:numId w:val="3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Julia Fuller clarifies</w:t>
      </w:r>
      <w:r>
        <w:t xml:space="preserve">: </w:t>
      </w:r>
      <w:r w:rsidRPr="000100A9">
        <w:rPr>
          <w:rFonts w:ascii="Arial" w:hAnsi="Arial" w:cs="Arial"/>
          <w:sz w:val="24"/>
          <w:szCs w:val="24"/>
        </w:rPr>
        <w:t xml:space="preserve">all </w:t>
      </w:r>
      <w:r w:rsidR="00E24C9D" w:rsidRPr="000100A9">
        <w:rPr>
          <w:rFonts w:ascii="Arial" w:hAnsi="Arial" w:cs="Arial"/>
          <w:sz w:val="24"/>
          <w:szCs w:val="24"/>
        </w:rPr>
        <w:t>these program modalit</w:t>
      </w:r>
      <w:r w:rsidR="002533B9">
        <w:rPr>
          <w:rFonts w:ascii="Arial" w:hAnsi="Arial" w:cs="Arial"/>
          <w:sz w:val="24"/>
          <w:szCs w:val="24"/>
        </w:rPr>
        <w:t xml:space="preserve">y </w:t>
      </w:r>
      <w:r w:rsidRPr="000100A9">
        <w:rPr>
          <w:rFonts w:ascii="Arial" w:hAnsi="Arial" w:cs="Arial"/>
          <w:sz w:val="24"/>
          <w:szCs w:val="24"/>
        </w:rPr>
        <w:t>change requests still need to complete the Curriculog process to obtain final approval. Similarly, digital learning policy changes are recommended for approval to the Provost's office.</w:t>
      </w:r>
    </w:p>
    <w:p w14:paraId="1F356D15" w14:textId="77777777" w:rsidR="00DF52E0" w:rsidRPr="000100A9"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1F4E003A" w:rsidR="00B67667" w:rsidRPr="00531C1C" w:rsidRDefault="00B67667" w:rsidP="6FEDC394">
      <w:pPr>
        <w:pStyle w:val="ListParagraph"/>
        <w:numPr>
          <w:ilvl w:val="0"/>
          <w:numId w:val="26"/>
        </w:numPr>
        <w:rPr>
          <w:rFonts w:ascii="Arial" w:eastAsia="Arial" w:hAnsi="Arial" w:cs="Arial"/>
          <w:sz w:val="24"/>
          <w:szCs w:val="24"/>
        </w:rPr>
      </w:pPr>
      <w:r w:rsidRPr="6FEDC394">
        <w:rPr>
          <w:rFonts w:ascii="Arial" w:hAnsi="Arial" w:cs="Arial"/>
          <w:sz w:val="24"/>
          <w:szCs w:val="24"/>
        </w:rPr>
        <w:t xml:space="preserve">Next </w:t>
      </w:r>
      <w:r w:rsidR="005C0325" w:rsidRPr="6FEDC394">
        <w:rPr>
          <w:rFonts w:ascii="Arial" w:hAnsi="Arial" w:cs="Arial"/>
          <w:sz w:val="24"/>
          <w:szCs w:val="24"/>
        </w:rPr>
        <w:t>DLAC</w:t>
      </w:r>
      <w:r w:rsidRPr="6FEDC394">
        <w:rPr>
          <w:rFonts w:ascii="Arial" w:hAnsi="Arial" w:cs="Arial"/>
          <w:sz w:val="24"/>
          <w:szCs w:val="24"/>
        </w:rPr>
        <w:t xml:space="preserve"> Executive Committee meeti</w:t>
      </w:r>
      <w:r w:rsidRPr="6FEDC394">
        <w:rPr>
          <w:rFonts w:ascii="Arial" w:eastAsia="Arial" w:hAnsi="Arial" w:cs="Arial"/>
          <w:sz w:val="24"/>
          <w:szCs w:val="24"/>
        </w:rPr>
        <w:t>ng</w:t>
      </w:r>
      <w:r w:rsidR="0BEBD51B" w:rsidRPr="6FEDC394">
        <w:rPr>
          <w:rFonts w:ascii="Arial" w:eastAsia="Arial" w:hAnsi="Arial" w:cs="Arial"/>
          <w:sz w:val="24"/>
          <w:szCs w:val="24"/>
        </w:rPr>
        <w:t>:</w:t>
      </w:r>
      <w:r w:rsidR="00DD4159" w:rsidRPr="6FEDC394">
        <w:rPr>
          <w:rFonts w:ascii="Arial" w:eastAsia="Arial" w:hAnsi="Arial" w:cs="Arial"/>
          <w:sz w:val="24"/>
          <w:szCs w:val="24"/>
        </w:rPr>
        <w:t xml:space="preserve"> </w:t>
      </w:r>
      <w:r w:rsidR="553F3623" w:rsidRPr="6FEDC394">
        <w:rPr>
          <w:rFonts w:ascii="Arial" w:eastAsia="Arial" w:hAnsi="Arial" w:cs="Arial"/>
          <w:color w:val="2D2926"/>
          <w:sz w:val="24"/>
          <w:szCs w:val="24"/>
        </w:rPr>
        <w:t>January 14, 2025</w:t>
      </w:r>
    </w:p>
    <w:p w14:paraId="4ED53026" w14:textId="57F87BD3" w:rsidR="00D97CCF" w:rsidRPr="00531C1C" w:rsidRDefault="00B67667" w:rsidP="6FEDC394">
      <w:pPr>
        <w:pStyle w:val="ListParagraph"/>
        <w:numPr>
          <w:ilvl w:val="0"/>
          <w:numId w:val="26"/>
        </w:numPr>
        <w:rPr>
          <w:rFonts w:ascii="Arial" w:eastAsia="Arial" w:hAnsi="Arial" w:cs="Arial"/>
          <w:sz w:val="24"/>
          <w:szCs w:val="24"/>
        </w:rPr>
      </w:pPr>
      <w:r w:rsidRPr="6FEDC394">
        <w:rPr>
          <w:rFonts w:ascii="Arial" w:eastAsia="Arial" w:hAnsi="Arial" w:cs="Arial"/>
          <w:sz w:val="24"/>
          <w:szCs w:val="24"/>
        </w:rPr>
        <w:t xml:space="preserve">Next </w:t>
      </w:r>
      <w:r w:rsidR="005C0325" w:rsidRPr="6FEDC394">
        <w:rPr>
          <w:rFonts w:ascii="Arial" w:eastAsia="Arial" w:hAnsi="Arial" w:cs="Arial"/>
          <w:sz w:val="24"/>
          <w:szCs w:val="24"/>
        </w:rPr>
        <w:t>DLAC</w:t>
      </w:r>
      <w:r w:rsidRPr="6FEDC394">
        <w:rPr>
          <w:rFonts w:ascii="Arial" w:eastAsia="Arial" w:hAnsi="Arial" w:cs="Arial"/>
          <w:sz w:val="24"/>
          <w:szCs w:val="24"/>
        </w:rPr>
        <w:t xml:space="preserve"> General Committee meeting:</w:t>
      </w:r>
      <w:r w:rsidR="000930EE" w:rsidRPr="6FEDC394">
        <w:rPr>
          <w:rFonts w:ascii="Arial" w:eastAsia="Arial" w:hAnsi="Arial" w:cs="Arial"/>
          <w:sz w:val="24"/>
          <w:szCs w:val="24"/>
        </w:rPr>
        <w:t xml:space="preserve"> </w:t>
      </w:r>
      <w:r w:rsidR="7237AE9B" w:rsidRPr="6FEDC394">
        <w:rPr>
          <w:rFonts w:ascii="Arial" w:eastAsia="Arial" w:hAnsi="Arial" w:cs="Arial"/>
          <w:color w:val="2D2926"/>
          <w:sz w:val="24"/>
          <w:szCs w:val="24"/>
        </w:rPr>
        <w:t>January 28, 2025</w:t>
      </w:r>
    </w:p>
    <w:p w14:paraId="16E95BBD" w14:textId="1519BE8B" w:rsidR="00B67667" w:rsidRPr="00531C1C" w:rsidRDefault="00B67667" w:rsidP="6FEDC394">
      <w:pPr>
        <w:pStyle w:val="ListParagraph"/>
        <w:numPr>
          <w:ilvl w:val="0"/>
          <w:numId w:val="26"/>
        </w:numPr>
        <w:rPr>
          <w:rFonts w:ascii="Arial" w:hAnsi="Arial" w:cs="Arial"/>
          <w:sz w:val="24"/>
          <w:szCs w:val="24"/>
        </w:rPr>
      </w:pPr>
      <w:r w:rsidRPr="6FEDC394">
        <w:rPr>
          <w:rFonts w:ascii="Arial" w:hAnsi="Arial" w:cs="Arial"/>
          <w:sz w:val="24"/>
          <w:szCs w:val="24"/>
        </w:rPr>
        <w:t xml:space="preserve">Meeting schedules with links, agendas, and minutes can be found on the </w:t>
      </w:r>
      <w:r w:rsidR="005E6AFF" w:rsidRPr="6FEDC394">
        <w:rPr>
          <w:rFonts w:ascii="Arial" w:hAnsi="Arial" w:cs="Arial"/>
          <w:sz w:val="24"/>
          <w:szCs w:val="24"/>
        </w:rPr>
        <w:t xml:space="preserve">DLAC website:  </w:t>
      </w:r>
      <w:r w:rsidR="005E6AFF" w:rsidRPr="6FEDC394">
        <w:rPr>
          <w:rStyle w:val="Hyperlink"/>
          <w:rFonts w:ascii="Arial" w:hAnsi="Arial" w:cs="Arial"/>
          <w:sz w:val="24"/>
          <w:szCs w:val="24"/>
        </w:rPr>
        <w:t xml:space="preserve">https://dlac.kennesaw.edu </w:t>
      </w:r>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77777777" w:rsidR="001B5D2F" w:rsidRPr="00531C1C" w:rsidRDefault="001B5D2F" w:rsidP="001B5D2F">
            <w:pPr>
              <w:jc w:val="center"/>
              <w:rPr>
                <w:rFonts w:ascii="Arial" w:hAnsi="Arial" w:cs="Arial"/>
                <w:sz w:val="24"/>
                <w:szCs w:val="24"/>
              </w:rPr>
            </w:pP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77777777" w:rsidR="001B5D2F" w:rsidRPr="00531C1C" w:rsidRDefault="001B5D2F" w:rsidP="001B5D2F">
            <w:pPr>
              <w:jc w:val="center"/>
              <w:rPr>
                <w:rFonts w:ascii="Arial" w:hAnsi="Arial" w:cs="Arial"/>
                <w:sz w:val="24"/>
                <w:szCs w:val="24"/>
              </w:rPr>
            </w:pP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77777777" w:rsidR="001B5D2F" w:rsidRPr="00531C1C" w:rsidRDefault="001B5D2F" w:rsidP="001B5D2F">
            <w:pPr>
              <w:jc w:val="center"/>
              <w:rPr>
                <w:rFonts w:ascii="Arial" w:hAnsi="Arial" w:cs="Arial"/>
                <w:sz w:val="24"/>
                <w:szCs w:val="24"/>
              </w:rPr>
            </w:pP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77777777" w:rsidR="001B5D2F" w:rsidRPr="00531C1C" w:rsidRDefault="001B5D2F" w:rsidP="001B5D2F">
            <w:pPr>
              <w:jc w:val="center"/>
              <w:rPr>
                <w:rFonts w:ascii="Arial" w:hAnsi="Arial" w:cs="Arial"/>
                <w:sz w:val="24"/>
                <w:szCs w:val="24"/>
              </w:rPr>
            </w:pP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77777777" w:rsidR="001B5D2F" w:rsidRPr="00531C1C" w:rsidRDefault="001B5D2F" w:rsidP="001B5D2F">
            <w:pPr>
              <w:jc w:val="center"/>
              <w:rPr>
                <w:rFonts w:ascii="Arial" w:hAnsi="Arial" w:cs="Arial"/>
                <w:sz w:val="24"/>
                <w:szCs w:val="24"/>
              </w:rPr>
            </w:pP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77777777" w:rsidR="001B5D2F" w:rsidRPr="00531C1C" w:rsidRDefault="001B5D2F" w:rsidP="001B5D2F">
            <w:pPr>
              <w:jc w:val="center"/>
              <w:rPr>
                <w:rFonts w:ascii="Arial" w:hAnsi="Arial" w:cs="Arial"/>
                <w:sz w:val="24"/>
                <w:szCs w:val="24"/>
              </w:rPr>
            </w:pP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77777777" w:rsidR="001B5D2F" w:rsidRPr="00531C1C" w:rsidRDefault="001B5D2F" w:rsidP="001B5D2F">
            <w:pPr>
              <w:jc w:val="center"/>
              <w:rPr>
                <w:rFonts w:ascii="Arial" w:hAnsi="Arial" w:cs="Arial"/>
                <w:sz w:val="24"/>
                <w:szCs w:val="24"/>
              </w:rPr>
            </w:pP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77777777" w:rsidR="001B5D2F" w:rsidRPr="00531C1C" w:rsidRDefault="001B5D2F" w:rsidP="001B5D2F">
            <w:pPr>
              <w:jc w:val="center"/>
              <w:rPr>
                <w:rFonts w:ascii="Arial" w:hAnsi="Arial" w:cs="Arial"/>
                <w:sz w:val="24"/>
                <w:szCs w:val="24"/>
              </w:rPr>
            </w:pP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77777777" w:rsidR="001B5D2F" w:rsidRPr="00531C1C" w:rsidRDefault="001B5D2F" w:rsidP="001B5D2F">
            <w:pPr>
              <w:jc w:val="center"/>
              <w:rPr>
                <w:rFonts w:ascii="Arial" w:hAnsi="Arial" w:cs="Arial"/>
                <w:sz w:val="24"/>
                <w:szCs w:val="24"/>
              </w:rPr>
            </w:pP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77777777" w:rsidR="001B5D2F" w:rsidRPr="00531C1C" w:rsidRDefault="001B5D2F" w:rsidP="001B5D2F">
            <w:pPr>
              <w:jc w:val="center"/>
              <w:rPr>
                <w:rFonts w:ascii="Arial" w:hAnsi="Arial" w:cs="Arial"/>
                <w:sz w:val="24"/>
                <w:szCs w:val="24"/>
              </w:rPr>
            </w:pP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77777777" w:rsidR="001B5D2F" w:rsidRPr="00531C1C" w:rsidRDefault="001B5D2F" w:rsidP="001B5D2F">
            <w:pPr>
              <w:jc w:val="center"/>
              <w:rPr>
                <w:rFonts w:ascii="Arial" w:hAnsi="Arial" w:cs="Arial"/>
                <w:sz w:val="24"/>
                <w:szCs w:val="24"/>
              </w:rPr>
            </w:pP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1B5D2F" w:rsidRPr="00531C1C" w:rsidRDefault="001B5D2F" w:rsidP="001B5D2F">
            <w:pPr>
              <w:jc w:val="center"/>
              <w:rPr>
                <w:rFonts w:ascii="Arial" w:hAnsi="Arial" w:cs="Arial"/>
                <w:sz w:val="24"/>
                <w:szCs w:val="24"/>
              </w:rPr>
            </w:pP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1B5D2F" w:rsidRPr="00531C1C" w:rsidRDefault="001B5D2F" w:rsidP="001B5D2F">
            <w:pPr>
              <w:jc w:val="center"/>
              <w:rPr>
                <w:rFonts w:ascii="Arial" w:hAnsi="Arial" w:cs="Arial"/>
                <w:sz w:val="24"/>
                <w:szCs w:val="24"/>
              </w:rPr>
            </w:pP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77777777" w:rsidR="001B5D2F" w:rsidRPr="00531C1C" w:rsidRDefault="001B5D2F" w:rsidP="001B5D2F">
            <w:pPr>
              <w:jc w:val="center"/>
              <w:rPr>
                <w:rFonts w:ascii="Arial" w:hAnsi="Arial" w:cs="Arial"/>
                <w:sz w:val="24"/>
                <w:szCs w:val="24"/>
              </w:rPr>
            </w:pP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77777777" w:rsidR="001B5D2F" w:rsidRPr="00531C1C" w:rsidRDefault="001B5D2F" w:rsidP="001B5D2F">
            <w:pPr>
              <w:jc w:val="center"/>
              <w:rPr>
                <w:rFonts w:ascii="Arial" w:hAnsi="Arial" w:cs="Arial"/>
                <w:sz w:val="24"/>
                <w:szCs w:val="24"/>
              </w:rPr>
            </w:pP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77777777" w:rsidR="001B5D2F" w:rsidRPr="00531C1C" w:rsidRDefault="001B5D2F" w:rsidP="001B5D2F">
            <w:pPr>
              <w:jc w:val="center"/>
              <w:rPr>
                <w:rFonts w:ascii="Arial" w:hAnsi="Arial" w:cs="Arial"/>
                <w:sz w:val="24"/>
                <w:szCs w:val="24"/>
              </w:rPr>
            </w:pP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1B5D2F" w:rsidRPr="00531C1C" w:rsidRDefault="001B5D2F" w:rsidP="001B5D2F">
            <w:pPr>
              <w:jc w:val="center"/>
              <w:rPr>
                <w:rFonts w:ascii="Arial" w:hAnsi="Arial" w:cs="Arial"/>
                <w:sz w:val="24"/>
                <w:szCs w:val="24"/>
              </w:rPr>
            </w:pP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77777777" w:rsidR="001B5D2F" w:rsidRPr="00531C1C" w:rsidRDefault="001B5D2F" w:rsidP="001B5D2F">
            <w:pPr>
              <w:jc w:val="center"/>
              <w:rPr>
                <w:rFonts w:ascii="Arial" w:hAnsi="Arial" w:cs="Arial"/>
                <w:sz w:val="24"/>
                <w:szCs w:val="24"/>
              </w:rPr>
            </w:pP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77777777" w:rsidR="001B5D2F" w:rsidRPr="00531C1C" w:rsidRDefault="001B5D2F" w:rsidP="001B5D2F">
            <w:pPr>
              <w:jc w:val="center"/>
              <w:rPr>
                <w:rFonts w:ascii="Arial" w:hAnsi="Arial" w:cs="Arial"/>
                <w:sz w:val="24"/>
                <w:szCs w:val="24"/>
              </w:rPr>
            </w:pP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7777777" w:rsidR="001B5D2F" w:rsidRPr="00531C1C" w:rsidRDefault="001B5D2F" w:rsidP="001B5D2F">
            <w:pPr>
              <w:jc w:val="center"/>
              <w:rPr>
                <w:rFonts w:ascii="Arial" w:hAnsi="Arial" w:cs="Arial"/>
                <w:sz w:val="24"/>
                <w:szCs w:val="24"/>
              </w:rPr>
            </w:pP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Nasrin Dehbozorgi</w:t>
            </w:r>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1B5D2F" w:rsidRPr="00531C1C" w:rsidRDefault="001B5D2F" w:rsidP="001B5D2F">
            <w:pPr>
              <w:jc w:val="center"/>
              <w:rPr>
                <w:rFonts w:ascii="Arial" w:hAnsi="Arial" w:cs="Arial"/>
                <w:sz w:val="24"/>
                <w:szCs w:val="24"/>
              </w:rPr>
            </w:pP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2E11A205"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8FCA5" w14:textId="77777777" w:rsidR="0073047A" w:rsidRDefault="0073047A" w:rsidP="00416F22">
      <w:r>
        <w:separator/>
      </w:r>
    </w:p>
  </w:endnote>
  <w:endnote w:type="continuationSeparator" w:id="0">
    <w:p w14:paraId="4F46233E" w14:textId="77777777" w:rsidR="0073047A" w:rsidRDefault="0073047A" w:rsidP="00416F22">
      <w:r>
        <w:continuationSeparator/>
      </w:r>
    </w:p>
  </w:endnote>
  <w:endnote w:type="continuationNotice" w:id="1">
    <w:p w14:paraId="5F43A67F" w14:textId="77777777" w:rsidR="0073047A" w:rsidRDefault="00730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B6303" w14:textId="77777777" w:rsidR="0073047A" w:rsidRDefault="0073047A" w:rsidP="00416F22">
      <w:r>
        <w:separator/>
      </w:r>
    </w:p>
  </w:footnote>
  <w:footnote w:type="continuationSeparator" w:id="0">
    <w:p w14:paraId="12D7ACDB" w14:textId="77777777" w:rsidR="0073047A" w:rsidRDefault="0073047A" w:rsidP="00416F22">
      <w:r>
        <w:continuationSeparator/>
      </w:r>
    </w:p>
  </w:footnote>
  <w:footnote w:type="continuationNotice" w:id="1">
    <w:p w14:paraId="16C13B45" w14:textId="77777777" w:rsidR="0073047A" w:rsidRDefault="00730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4883"/>
    <w:multiLevelType w:val="hybridMultilevel"/>
    <w:tmpl w:val="0696F3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2"/>
  </w:num>
  <w:num w:numId="5" w16cid:durableId="24184396">
    <w:abstractNumId w:val="17"/>
  </w:num>
  <w:num w:numId="6" w16cid:durableId="2100371493">
    <w:abstractNumId w:val="4"/>
  </w:num>
  <w:num w:numId="7" w16cid:durableId="573395463">
    <w:abstractNumId w:val="2"/>
  </w:num>
  <w:num w:numId="8" w16cid:durableId="25722409">
    <w:abstractNumId w:val="11"/>
  </w:num>
  <w:num w:numId="9" w16cid:durableId="1177304444">
    <w:abstractNumId w:val="29"/>
  </w:num>
  <w:num w:numId="10" w16cid:durableId="1220018660">
    <w:abstractNumId w:val="1"/>
  </w:num>
  <w:num w:numId="11" w16cid:durableId="1251155791">
    <w:abstractNumId w:val="18"/>
  </w:num>
  <w:num w:numId="12" w16cid:durableId="721443685">
    <w:abstractNumId w:val="27"/>
  </w:num>
  <w:num w:numId="13" w16cid:durableId="2006399345">
    <w:abstractNumId w:val="31"/>
  </w:num>
  <w:num w:numId="14" w16cid:durableId="395665948">
    <w:abstractNumId w:val="7"/>
  </w:num>
  <w:num w:numId="15" w16cid:durableId="1808549725">
    <w:abstractNumId w:val="13"/>
  </w:num>
  <w:num w:numId="16" w16cid:durableId="471572">
    <w:abstractNumId w:val="14"/>
  </w:num>
  <w:num w:numId="17" w16cid:durableId="35010251">
    <w:abstractNumId w:val="30"/>
  </w:num>
  <w:num w:numId="18" w16cid:durableId="1844203879">
    <w:abstractNumId w:val="15"/>
  </w:num>
  <w:num w:numId="19" w16cid:durableId="673073384">
    <w:abstractNumId w:val="32"/>
  </w:num>
  <w:num w:numId="20" w16cid:durableId="102380090">
    <w:abstractNumId w:val="21"/>
  </w:num>
  <w:num w:numId="21" w16cid:durableId="30496713">
    <w:abstractNumId w:val="3"/>
  </w:num>
  <w:num w:numId="22" w16cid:durableId="593317416">
    <w:abstractNumId w:val="16"/>
  </w:num>
  <w:num w:numId="23" w16cid:durableId="1337730096">
    <w:abstractNumId w:val="19"/>
  </w:num>
  <w:num w:numId="24" w16cid:durableId="1340081303">
    <w:abstractNumId w:val="24"/>
  </w:num>
  <w:num w:numId="25" w16cid:durableId="385760713">
    <w:abstractNumId w:val="8"/>
  </w:num>
  <w:num w:numId="26" w16cid:durableId="474643735">
    <w:abstractNumId w:val="6"/>
  </w:num>
  <w:num w:numId="27" w16cid:durableId="760687819">
    <w:abstractNumId w:val="5"/>
  </w:num>
  <w:num w:numId="28" w16cid:durableId="837429450">
    <w:abstractNumId w:val="25"/>
  </w:num>
  <w:num w:numId="29" w16cid:durableId="1776944070">
    <w:abstractNumId w:val="28"/>
  </w:num>
  <w:num w:numId="30" w16cid:durableId="2134789747">
    <w:abstractNumId w:val="20"/>
  </w:num>
  <w:num w:numId="31" w16cid:durableId="197864959">
    <w:abstractNumId w:val="12"/>
  </w:num>
  <w:num w:numId="32" w16cid:durableId="1037970687">
    <w:abstractNumId w:val="26"/>
  </w:num>
  <w:num w:numId="33" w16cid:durableId="14138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100A9"/>
    <w:rsid w:val="00021719"/>
    <w:rsid w:val="00050C4F"/>
    <w:rsid w:val="00057B58"/>
    <w:rsid w:val="00061D88"/>
    <w:rsid w:val="00062E7F"/>
    <w:rsid w:val="00066012"/>
    <w:rsid w:val="00071F84"/>
    <w:rsid w:val="0009288C"/>
    <w:rsid w:val="000930EE"/>
    <w:rsid w:val="000B14F3"/>
    <w:rsid w:val="000B5210"/>
    <w:rsid w:val="00136D5F"/>
    <w:rsid w:val="0015406E"/>
    <w:rsid w:val="00155C74"/>
    <w:rsid w:val="00177F9A"/>
    <w:rsid w:val="00195FB8"/>
    <w:rsid w:val="001A7E01"/>
    <w:rsid w:val="001B5D2F"/>
    <w:rsid w:val="001C328F"/>
    <w:rsid w:val="001C3416"/>
    <w:rsid w:val="001D2A20"/>
    <w:rsid w:val="001E0397"/>
    <w:rsid w:val="001F0147"/>
    <w:rsid w:val="001F4EC2"/>
    <w:rsid w:val="00206AC5"/>
    <w:rsid w:val="002102A1"/>
    <w:rsid w:val="00250032"/>
    <w:rsid w:val="002533B9"/>
    <w:rsid w:val="0027129E"/>
    <w:rsid w:val="0028103F"/>
    <w:rsid w:val="00287975"/>
    <w:rsid w:val="002B65F6"/>
    <w:rsid w:val="002C129B"/>
    <w:rsid w:val="002D3690"/>
    <w:rsid w:val="002D6309"/>
    <w:rsid w:val="00330F47"/>
    <w:rsid w:val="003316CA"/>
    <w:rsid w:val="00337EB7"/>
    <w:rsid w:val="00342429"/>
    <w:rsid w:val="003529FB"/>
    <w:rsid w:val="0036722C"/>
    <w:rsid w:val="00370F06"/>
    <w:rsid w:val="00395F8C"/>
    <w:rsid w:val="003A453D"/>
    <w:rsid w:val="003A6119"/>
    <w:rsid w:val="003D0B73"/>
    <w:rsid w:val="003E27CC"/>
    <w:rsid w:val="003E5D48"/>
    <w:rsid w:val="003F2BD7"/>
    <w:rsid w:val="00407F08"/>
    <w:rsid w:val="00416F22"/>
    <w:rsid w:val="004242B2"/>
    <w:rsid w:val="004552DA"/>
    <w:rsid w:val="00464BDD"/>
    <w:rsid w:val="00465666"/>
    <w:rsid w:val="00467A75"/>
    <w:rsid w:val="00481ADD"/>
    <w:rsid w:val="004939C3"/>
    <w:rsid w:val="004942BF"/>
    <w:rsid w:val="004A5480"/>
    <w:rsid w:val="004A7F47"/>
    <w:rsid w:val="004B07AC"/>
    <w:rsid w:val="004B62AF"/>
    <w:rsid w:val="004C10B3"/>
    <w:rsid w:val="004C7A2A"/>
    <w:rsid w:val="004D429C"/>
    <w:rsid w:val="004E3BD1"/>
    <w:rsid w:val="0050323A"/>
    <w:rsid w:val="00504095"/>
    <w:rsid w:val="005042CA"/>
    <w:rsid w:val="00515C57"/>
    <w:rsid w:val="00531C1C"/>
    <w:rsid w:val="00534408"/>
    <w:rsid w:val="005449FE"/>
    <w:rsid w:val="00561EF7"/>
    <w:rsid w:val="00576890"/>
    <w:rsid w:val="00577651"/>
    <w:rsid w:val="00591072"/>
    <w:rsid w:val="005A1230"/>
    <w:rsid w:val="005A781C"/>
    <w:rsid w:val="005B0482"/>
    <w:rsid w:val="005C0325"/>
    <w:rsid w:val="005C37C3"/>
    <w:rsid w:val="005D6BFD"/>
    <w:rsid w:val="005E6005"/>
    <w:rsid w:val="005E6AFF"/>
    <w:rsid w:val="00617231"/>
    <w:rsid w:val="0065532F"/>
    <w:rsid w:val="006627D0"/>
    <w:rsid w:val="00670F0A"/>
    <w:rsid w:val="00677F20"/>
    <w:rsid w:val="00680989"/>
    <w:rsid w:val="006D4D4A"/>
    <w:rsid w:val="0071253B"/>
    <w:rsid w:val="0073047A"/>
    <w:rsid w:val="00731F2F"/>
    <w:rsid w:val="00744D63"/>
    <w:rsid w:val="007579DD"/>
    <w:rsid w:val="007874CD"/>
    <w:rsid w:val="00795068"/>
    <w:rsid w:val="007C3B33"/>
    <w:rsid w:val="007C63D2"/>
    <w:rsid w:val="007D6170"/>
    <w:rsid w:val="007F4882"/>
    <w:rsid w:val="00813A1C"/>
    <w:rsid w:val="00817F0C"/>
    <w:rsid w:val="00822A2A"/>
    <w:rsid w:val="00825E89"/>
    <w:rsid w:val="00860C8A"/>
    <w:rsid w:val="00860D60"/>
    <w:rsid w:val="0086334C"/>
    <w:rsid w:val="00864E4E"/>
    <w:rsid w:val="008702BE"/>
    <w:rsid w:val="00885225"/>
    <w:rsid w:val="008A1758"/>
    <w:rsid w:val="008B33A8"/>
    <w:rsid w:val="008B3EE3"/>
    <w:rsid w:val="008C15D5"/>
    <w:rsid w:val="008C2BBB"/>
    <w:rsid w:val="00911F5E"/>
    <w:rsid w:val="0091519D"/>
    <w:rsid w:val="00916432"/>
    <w:rsid w:val="009340C4"/>
    <w:rsid w:val="00935231"/>
    <w:rsid w:val="009565F1"/>
    <w:rsid w:val="00956F76"/>
    <w:rsid w:val="00981371"/>
    <w:rsid w:val="00982099"/>
    <w:rsid w:val="00992846"/>
    <w:rsid w:val="00996FDC"/>
    <w:rsid w:val="009A7CE7"/>
    <w:rsid w:val="009B7016"/>
    <w:rsid w:val="009D12AD"/>
    <w:rsid w:val="009D1FCF"/>
    <w:rsid w:val="009F0E1D"/>
    <w:rsid w:val="009F1C83"/>
    <w:rsid w:val="00A00EF0"/>
    <w:rsid w:val="00A1714E"/>
    <w:rsid w:val="00A17417"/>
    <w:rsid w:val="00A34C87"/>
    <w:rsid w:val="00A44544"/>
    <w:rsid w:val="00A5555E"/>
    <w:rsid w:val="00A61D19"/>
    <w:rsid w:val="00AD228F"/>
    <w:rsid w:val="00B05FB8"/>
    <w:rsid w:val="00B243EC"/>
    <w:rsid w:val="00B2485B"/>
    <w:rsid w:val="00B25718"/>
    <w:rsid w:val="00B3165F"/>
    <w:rsid w:val="00B41C70"/>
    <w:rsid w:val="00B50F4F"/>
    <w:rsid w:val="00B523B5"/>
    <w:rsid w:val="00B67667"/>
    <w:rsid w:val="00B67E0D"/>
    <w:rsid w:val="00B76CA2"/>
    <w:rsid w:val="00B8154C"/>
    <w:rsid w:val="00B86F9F"/>
    <w:rsid w:val="00B96458"/>
    <w:rsid w:val="00BB03B5"/>
    <w:rsid w:val="00BB262C"/>
    <w:rsid w:val="00BD619F"/>
    <w:rsid w:val="00C0593B"/>
    <w:rsid w:val="00C063C2"/>
    <w:rsid w:val="00C07B23"/>
    <w:rsid w:val="00C3599A"/>
    <w:rsid w:val="00C41605"/>
    <w:rsid w:val="00C64A5F"/>
    <w:rsid w:val="00C705E4"/>
    <w:rsid w:val="00C7748A"/>
    <w:rsid w:val="00C83FFA"/>
    <w:rsid w:val="00C976AD"/>
    <w:rsid w:val="00CA327D"/>
    <w:rsid w:val="00CB15E7"/>
    <w:rsid w:val="00CC4E80"/>
    <w:rsid w:val="00CD354E"/>
    <w:rsid w:val="00CD6813"/>
    <w:rsid w:val="00CD7F99"/>
    <w:rsid w:val="00CF1D9D"/>
    <w:rsid w:val="00CF37F3"/>
    <w:rsid w:val="00D0001C"/>
    <w:rsid w:val="00D122E2"/>
    <w:rsid w:val="00D20FF1"/>
    <w:rsid w:val="00D32767"/>
    <w:rsid w:val="00D52687"/>
    <w:rsid w:val="00D63EAD"/>
    <w:rsid w:val="00D66654"/>
    <w:rsid w:val="00D7000B"/>
    <w:rsid w:val="00D97CCF"/>
    <w:rsid w:val="00DA0644"/>
    <w:rsid w:val="00DB17B4"/>
    <w:rsid w:val="00DB3925"/>
    <w:rsid w:val="00DD14AA"/>
    <w:rsid w:val="00DD1666"/>
    <w:rsid w:val="00DD4159"/>
    <w:rsid w:val="00DE0544"/>
    <w:rsid w:val="00DE4036"/>
    <w:rsid w:val="00DF52E0"/>
    <w:rsid w:val="00DF61E7"/>
    <w:rsid w:val="00E023E0"/>
    <w:rsid w:val="00E030BF"/>
    <w:rsid w:val="00E24C9D"/>
    <w:rsid w:val="00E320E0"/>
    <w:rsid w:val="00E33F5B"/>
    <w:rsid w:val="00E455D3"/>
    <w:rsid w:val="00E5515C"/>
    <w:rsid w:val="00E64294"/>
    <w:rsid w:val="00E65BD0"/>
    <w:rsid w:val="00E723D7"/>
    <w:rsid w:val="00EA28F7"/>
    <w:rsid w:val="00EB4D34"/>
    <w:rsid w:val="00EF1DCC"/>
    <w:rsid w:val="00F220AA"/>
    <w:rsid w:val="00F27E93"/>
    <w:rsid w:val="00F34324"/>
    <w:rsid w:val="00F72802"/>
    <w:rsid w:val="00F920B0"/>
    <w:rsid w:val="00F95130"/>
    <w:rsid w:val="00FF1CB0"/>
    <w:rsid w:val="00FF6D6C"/>
    <w:rsid w:val="0522D9DA"/>
    <w:rsid w:val="0BEBD51B"/>
    <w:rsid w:val="0D5F6DF8"/>
    <w:rsid w:val="1E6ACA53"/>
    <w:rsid w:val="2F1D38ED"/>
    <w:rsid w:val="34ECC54B"/>
    <w:rsid w:val="3720150F"/>
    <w:rsid w:val="3884F2B6"/>
    <w:rsid w:val="3D2E01B9"/>
    <w:rsid w:val="3F22CDC8"/>
    <w:rsid w:val="4468C217"/>
    <w:rsid w:val="463169B7"/>
    <w:rsid w:val="553F3623"/>
    <w:rsid w:val="56F622B1"/>
    <w:rsid w:val="5F087EF5"/>
    <w:rsid w:val="657D2190"/>
    <w:rsid w:val="65FF8E17"/>
    <w:rsid w:val="66283AE6"/>
    <w:rsid w:val="67894B24"/>
    <w:rsid w:val="690EB8CE"/>
    <w:rsid w:val="69171492"/>
    <w:rsid w:val="694E3FCC"/>
    <w:rsid w:val="6B9A3190"/>
    <w:rsid w:val="6D51D8E0"/>
    <w:rsid w:val="6E4C13A2"/>
    <w:rsid w:val="6FEDC394"/>
    <w:rsid w:val="7237AE9B"/>
    <w:rsid w:val="74FE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CC3EF1A2-EBAB-4F28-B0CA-97819793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edu.sharepoint.com/:w:/s/Team-DLACGeneralCommittee/EZE_c3Uk5PFDkdzEPcqi1OEBt3mv5M6CYD3fJp9weJP7PQ?e=topZ4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esaw.curriculog.com/proposal:18315/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saw.curriculog.com/proposal:18257/form" TargetMode="External"/><Relationship Id="rId5" Type="http://schemas.openxmlformats.org/officeDocument/2006/relationships/numbering" Target="numbering.xml"/><Relationship Id="rId15" Type="http://schemas.openxmlformats.org/officeDocument/2006/relationships/hyperlink" Target="https://kennesaw.curriculog.com/proposal:18632/for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nesaw.edu/curriculum-instruction-assessment/digital-learning-innovations/academic-web-accessibility/index.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4.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5</cp:revision>
  <cp:lastPrinted>2021-08-19T17:44:00Z</cp:lastPrinted>
  <dcterms:created xsi:type="dcterms:W3CDTF">2024-11-12T20:14:00Z</dcterms:created>
  <dcterms:modified xsi:type="dcterms:W3CDTF">2024-11-20T19:41:00Z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