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2F1A" w14:textId="571F91D1" w:rsidR="00E5515C" w:rsidRPr="007C1A8E" w:rsidRDefault="00E118F0" w:rsidP="00813A1C">
      <w:pPr>
        <w:pStyle w:val="NormalWeb"/>
        <w:jc w:val="center"/>
        <w:rPr>
          <w:rFonts w:ascii="Times New Roman" w:hAnsi="Times New Roman" w:cs="Times New Roman"/>
          <w:i/>
          <w:iCs/>
          <w:color w:val="000000" w:themeColor="text1"/>
          <w:sz w:val="24"/>
          <w:szCs w:val="24"/>
        </w:rPr>
      </w:pPr>
      <w:r w:rsidRPr="007C1A8E">
        <w:rPr>
          <w:rFonts w:ascii="Times New Roman" w:hAnsi="Times New Roman" w:cs="Times New Roman"/>
          <w:i/>
          <w:iCs/>
          <w:color w:val="000000" w:themeColor="text1"/>
          <w:sz w:val="24"/>
          <w:szCs w:val="24"/>
        </w:rPr>
        <w:t>January 23, 2024</w:t>
      </w:r>
    </w:p>
    <w:p w14:paraId="5E1ECE0F" w14:textId="77777777" w:rsidR="00E5515C" w:rsidRPr="007C1A8E" w:rsidRDefault="00E5515C" w:rsidP="00813A1C">
      <w:pPr>
        <w:pStyle w:val="NormalWeb"/>
        <w:jc w:val="center"/>
        <w:rPr>
          <w:rFonts w:ascii="Times New Roman" w:hAnsi="Times New Roman" w:cs="Times New Roman"/>
          <w:color w:val="000000"/>
          <w:sz w:val="24"/>
          <w:szCs w:val="24"/>
        </w:rPr>
      </w:pPr>
    </w:p>
    <w:p w14:paraId="42CB0B86" w14:textId="79C8C4EA" w:rsidR="00813A1C" w:rsidRPr="007C1A8E" w:rsidRDefault="00E5515C" w:rsidP="005B0482">
      <w:pPr>
        <w:pStyle w:val="NoSpacing"/>
        <w:numPr>
          <w:ilvl w:val="0"/>
          <w:numId w:val="1"/>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sz w:val="24"/>
          <w:szCs w:val="24"/>
        </w:rPr>
        <w:t xml:space="preserve">Call to Order and </w:t>
      </w:r>
      <w:r w:rsidR="00B3165F" w:rsidRPr="007C1A8E">
        <w:rPr>
          <w:rFonts w:ascii="Times New Roman" w:eastAsia="Times New Roman" w:hAnsi="Times New Roman" w:cs="Times New Roman"/>
          <w:sz w:val="24"/>
          <w:szCs w:val="24"/>
        </w:rPr>
        <w:t>A</w:t>
      </w:r>
      <w:r w:rsidRPr="007C1A8E">
        <w:rPr>
          <w:rFonts w:ascii="Times New Roman" w:eastAsia="Times New Roman" w:hAnsi="Times New Roman" w:cs="Times New Roman"/>
          <w:sz w:val="24"/>
          <w:szCs w:val="24"/>
        </w:rPr>
        <w:t>ttendance</w:t>
      </w:r>
    </w:p>
    <w:p w14:paraId="32B64287" w14:textId="0D8FE741" w:rsidR="00B3165F" w:rsidRPr="007C1A8E"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(Note:  Attendance is documented based on those individuals who type their name in the chat box.)</w:t>
      </w:r>
    </w:p>
    <w:p w14:paraId="25EC4B96" w14:textId="69C9199F" w:rsidR="00813A1C" w:rsidRPr="007C1A8E" w:rsidRDefault="00813A1C" w:rsidP="005B0482">
      <w:pPr>
        <w:pStyle w:val="NoSpacing"/>
        <w:spacing w:before="0" w:beforeAutospacing="0" w:after="0" w:afterAutospacing="0"/>
        <w:ind w:left="1440"/>
        <w:rPr>
          <w:rFonts w:ascii="Times New Roman" w:hAnsi="Times New Roman" w:cs="Times New Roman"/>
          <w:color w:val="000000"/>
          <w:sz w:val="24"/>
          <w:szCs w:val="24"/>
        </w:rPr>
      </w:pPr>
      <w:r w:rsidRPr="007C1A8E">
        <w:rPr>
          <w:rFonts w:ascii="Times New Roman" w:hAnsi="Times New Roman" w:cs="Times New Roman"/>
          <w:color w:val="000000"/>
          <w:sz w:val="24"/>
          <w:szCs w:val="24"/>
        </w:rPr>
        <w:t>  </w:t>
      </w:r>
    </w:p>
    <w:p w14:paraId="177D4A6A" w14:textId="187649D2" w:rsidR="00E5515C" w:rsidRPr="007C1A8E" w:rsidRDefault="00E5515C" w:rsidP="005B0482">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sz w:val="24"/>
          <w:szCs w:val="24"/>
        </w:rPr>
        <w:t>A</w:t>
      </w:r>
      <w:r w:rsidR="00C7748A" w:rsidRPr="007C1A8E">
        <w:rPr>
          <w:rFonts w:ascii="Times New Roman" w:eastAsia="Times New Roman" w:hAnsi="Times New Roman" w:cs="Times New Roman"/>
          <w:sz w:val="24"/>
          <w:szCs w:val="24"/>
        </w:rPr>
        <w:t>cceptance</w:t>
      </w:r>
      <w:r w:rsidRPr="007C1A8E">
        <w:rPr>
          <w:rFonts w:ascii="Times New Roman" w:eastAsia="Times New Roman" w:hAnsi="Times New Roman" w:cs="Times New Roman"/>
          <w:sz w:val="24"/>
          <w:szCs w:val="24"/>
        </w:rPr>
        <w:t xml:space="preserve"> of Agenda</w:t>
      </w:r>
    </w:p>
    <w:p w14:paraId="4CEF7493" w14:textId="7066A140" w:rsidR="00B3165F" w:rsidRPr="007C1A8E"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C1A8E">
        <w:rPr>
          <w:rFonts w:ascii="Times New Roman" w:eastAsia="Times New Roman" w:hAnsi="Times New Roman" w:cs="Times New Roman"/>
          <w:sz w:val="24"/>
          <w:szCs w:val="24"/>
        </w:rPr>
        <w:t>(Note:  If there are</w:t>
      </w:r>
      <w:r w:rsidR="00C7748A" w:rsidRPr="007C1A8E">
        <w:rPr>
          <w:rFonts w:ascii="Times New Roman" w:eastAsia="Times New Roman" w:hAnsi="Times New Roman" w:cs="Times New Roman"/>
          <w:sz w:val="24"/>
          <w:szCs w:val="24"/>
        </w:rPr>
        <w:t xml:space="preserve"> no</w:t>
      </w:r>
      <w:r w:rsidRPr="007C1A8E">
        <w:rPr>
          <w:rFonts w:ascii="Times New Roman" w:eastAsia="Times New Roman" w:hAnsi="Times New Roman" w:cs="Times New Roman"/>
          <w:sz w:val="24"/>
          <w:szCs w:val="24"/>
        </w:rPr>
        <w:t xml:space="preserve"> </w:t>
      </w:r>
      <w:r w:rsidR="002102A1" w:rsidRPr="007C1A8E">
        <w:rPr>
          <w:rFonts w:ascii="Times New Roman" w:eastAsia="Times New Roman" w:hAnsi="Times New Roman" w:cs="Times New Roman"/>
          <w:sz w:val="24"/>
          <w:szCs w:val="24"/>
        </w:rPr>
        <w:t>updates or edit</w:t>
      </w:r>
      <w:r w:rsidRPr="007C1A8E">
        <w:rPr>
          <w:rFonts w:ascii="Times New Roman" w:eastAsia="Times New Roman" w:hAnsi="Times New Roman" w:cs="Times New Roman"/>
          <w:sz w:val="24"/>
          <w:szCs w:val="24"/>
        </w:rPr>
        <w:t>s, the agenda will stand a</w:t>
      </w:r>
      <w:r w:rsidR="00464BDD" w:rsidRPr="007C1A8E">
        <w:rPr>
          <w:rFonts w:ascii="Times New Roman" w:eastAsia="Times New Roman" w:hAnsi="Times New Roman" w:cs="Times New Roman"/>
          <w:sz w:val="24"/>
          <w:szCs w:val="24"/>
        </w:rPr>
        <w:t>ccepted</w:t>
      </w:r>
      <w:r w:rsidRPr="007C1A8E">
        <w:rPr>
          <w:rFonts w:ascii="Times New Roman" w:eastAsia="Times New Roman" w:hAnsi="Times New Roman" w:cs="Times New Roman"/>
          <w:sz w:val="24"/>
          <w:szCs w:val="24"/>
        </w:rPr>
        <w:t xml:space="preserve"> as written.)</w:t>
      </w:r>
    </w:p>
    <w:p w14:paraId="601A3343" w14:textId="77777777" w:rsidR="00E5515C" w:rsidRPr="007C1A8E" w:rsidRDefault="00E5515C" w:rsidP="00E5515C">
      <w:pPr>
        <w:pStyle w:val="NoSpacing"/>
        <w:spacing w:before="0" w:beforeAutospacing="0" w:after="0" w:afterAutospacing="0"/>
        <w:ind w:left="720"/>
        <w:jc w:val="both"/>
        <w:rPr>
          <w:rFonts w:ascii="Times New Roman" w:eastAsia="Times New Roman" w:hAnsi="Times New Roman" w:cs="Times New Roman"/>
          <w:color w:val="000000"/>
          <w:sz w:val="24"/>
          <w:szCs w:val="24"/>
        </w:rPr>
      </w:pPr>
    </w:p>
    <w:p w14:paraId="41BD82BB" w14:textId="0A518EDB" w:rsidR="00E5515C" w:rsidRPr="007C1A8E" w:rsidRDefault="00E5515C" w:rsidP="005B0482">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sz w:val="24"/>
          <w:szCs w:val="24"/>
        </w:rPr>
        <w:t>Approval of Minutes</w:t>
      </w:r>
      <w:r w:rsidR="00B3165F" w:rsidRPr="007C1A8E">
        <w:rPr>
          <w:rFonts w:ascii="Times New Roman" w:eastAsia="Times New Roman" w:hAnsi="Times New Roman" w:cs="Times New Roman"/>
          <w:sz w:val="24"/>
          <w:szCs w:val="24"/>
        </w:rPr>
        <w:t xml:space="preserve"> from the</w:t>
      </w:r>
      <w:r w:rsidR="009340C4" w:rsidRPr="007C1A8E">
        <w:rPr>
          <w:rFonts w:ascii="Times New Roman" w:eastAsia="Times New Roman" w:hAnsi="Times New Roman" w:cs="Times New Roman"/>
          <w:sz w:val="24"/>
          <w:szCs w:val="24"/>
        </w:rPr>
        <w:t xml:space="preserve"> </w:t>
      </w:r>
      <w:r w:rsidR="00E118F0" w:rsidRPr="007C1A8E">
        <w:rPr>
          <w:rFonts w:ascii="Times New Roman" w:eastAsia="Times New Roman" w:hAnsi="Times New Roman" w:cs="Times New Roman"/>
          <w:sz w:val="24"/>
          <w:szCs w:val="24"/>
        </w:rPr>
        <w:t>November 28, 2023</w:t>
      </w:r>
      <w:r w:rsidR="00B3165F" w:rsidRPr="007C1A8E">
        <w:rPr>
          <w:rFonts w:ascii="Times New Roman" w:eastAsia="Times New Roman" w:hAnsi="Times New Roman" w:cs="Times New Roman"/>
          <w:sz w:val="24"/>
          <w:szCs w:val="24"/>
        </w:rPr>
        <w:t xml:space="preserve"> meeting</w:t>
      </w:r>
      <w:r w:rsidR="00C7748A" w:rsidRPr="007C1A8E">
        <w:rPr>
          <w:rFonts w:ascii="Times New Roman" w:eastAsia="Times New Roman" w:hAnsi="Times New Roman" w:cs="Times New Roman"/>
          <w:sz w:val="24"/>
          <w:szCs w:val="24"/>
        </w:rPr>
        <w:t>.</w:t>
      </w:r>
    </w:p>
    <w:p w14:paraId="1101E9EA" w14:textId="4C30E84F" w:rsidR="00B3165F" w:rsidRPr="007C1A8E" w:rsidRDefault="00B3165F" w:rsidP="00B3165F">
      <w:pPr>
        <w:pStyle w:val="NoSpacing"/>
        <w:spacing w:before="0" w:beforeAutospacing="0" w:after="0" w:afterAutospacing="0"/>
        <w:ind w:left="720"/>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(Note:  If there are no corrections, the minutes will stand approved as written.)</w:t>
      </w:r>
    </w:p>
    <w:p w14:paraId="33F9786A" w14:textId="77777777" w:rsidR="00E5515C" w:rsidRPr="007C1A8E" w:rsidRDefault="00E5515C" w:rsidP="00E5515C">
      <w:pPr>
        <w:pStyle w:val="NoSpacing"/>
        <w:spacing w:before="0" w:beforeAutospacing="0" w:after="0" w:afterAutospacing="0"/>
        <w:jc w:val="both"/>
        <w:rPr>
          <w:rFonts w:ascii="Times New Roman" w:eastAsia="Times New Roman" w:hAnsi="Times New Roman" w:cs="Times New Roman"/>
          <w:color w:val="000000"/>
          <w:sz w:val="24"/>
          <w:szCs w:val="24"/>
        </w:rPr>
      </w:pPr>
    </w:p>
    <w:p w14:paraId="5BEFCC3E" w14:textId="16B7E96F" w:rsidR="00E5515C" w:rsidRPr="007C1A8E" w:rsidRDefault="005042CA"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sz w:val="24"/>
          <w:szCs w:val="24"/>
        </w:rPr>
        <w:t>Reports</w:t>
      </w:r>
    </w:p>
    <w:p w14:paraId="2883146D" w14:textId="2DEF3061" w:rsidR="00177F9A" w:rsidRPr="007C1A8E" w:rsidRDefault="00177F9A"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Curriculum, Instruction, and Assessment Office</w:t>
      </w:r>
      <w:r w:rsidR="009D0DDB" w:rsidRPr="007C1A8E">
        <w:rPr>
          <w:rFonts w:ascii="Times New Roman" w:eastAsia="Times New Roman" w:hAnsi="Times New Roman" w:cs="Times New Roman"/>
          <w:color w:val="000000"/>
          <w:sz w:val="24"/>
          <w:szCs w:val="24"/>
        </w:rPr>
        <w:t>: None</w:t>
      </w:r>
    </w:p>
    <w:p w14:paraId="507F2C21" w14:textId="44F377AC" w:rsidR="00177F9A" w:rsidRPr="007C1A8E" w:rsidRDefault="00177F9A"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UITS</w:t>
      </w:r>
      <w:r w:rsidR="009D0DDB" w:rsidRPr="007C1A8E">
        <w:rPr>
          <w:rFonts w:ascii="Times New Roman" w:eastAsia="Times New Roman" w:hAnsi="Times New Roman" w:cs="Times New Roman"/>
          <w:color w:val="000000"/>
          <w:sz w:val="24"/>
          <w:szCs w:val="24"/>
        </w:rPr>
        <w:t>: None</w:t>
      </w:r>
    </w:p>
    <w:p w14:paraId="0A9FD2D4" w14:textId="16CA83AC" w:rsidR="00177F9A" w:rsidRPr="007C1A8E" w:rsidRDefault="00177F9A"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KSU Library</w:t>
      </w:r>
      <w:r w:rsidR="009D0DDB" w:rsidRPr="007C1A8E">
        <w:rPr>
          <w:rFonts w:ascii="Times New Roman" w:eastAsia="Times New Roman" w:hAnsi="Times New Roman" w:cs="Times New Roman"/>
          <w:color w:val="000000"/>
          <w:sz w:val="24"/>
          <w:szCs w:val="24"/>
        </w:rPr>
        <w:t>: None</w:t>
      </w:r>
    </w:p>
    <w:p w14:paraId="647BD744" w14:textId="26DDF4FB" w:rsidR="00731F2F" w:rsidRPr="007C1A8E" w:rsidRDefault="00731F2F"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Registrar’s Office</w:t>
      </w:r>
      <w:r w:rsidR="009D0DDB" w:rsidRPr="007C1A8E">
        <w:rPr>
          <w:rFonts w:ascii="Times New Roman" w:eastAsia="Times New Roman" w:hAnsi="Times New Roman" w:cs="Times New Roman"/>
          <w:color w:val="000000"/>
          <w:sz w:val="24"/>
          <w:szCs w:val="24"/>
        </w:rPr>
        <w:t>: None</w:t>
      </w:r>
    </w:p>
    <w:p w14:paraId="0A67E5CB" w14:textId="6E552A49" w:rsidR="00731F2F" w:rsidRPr="007C1A8E" w:rsidRDefault="00731F2F" w:rsidP="00467A75">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Affordable Learning Georgi</w:t>
      </w:r>
      <w:r w:rsidR="00467A75" w:rsidRPr="007C1A8E">
        <w:rPr>
          <w:rFonts w:ascii="Times New Roman" w:eastAsia="Times New Roman" w:hAnsi="Times New Roman" w:cs="Times New Roman"/>
          <w:color w:val="000000"/>
          <w:sz w:val="24"/>
          <w:szCs w:val="24"/>
        </w:rPr>
        <w:t>a</w:t>
      </w:r>
      <w:r w:rsidR="006A7540" w:rsidRPr="007C1A8E">
        <w:rPr>
          <w:rFonts w:ascii="Times New Roman" w:eastAsia="Times New Roman" w:hAnsi="Times New Roman" w:cs="Times New Roman"/>
          <w:color w:val="000000"/>
          <w:sz w:val="24"/>
          <w:szCs w:val="24"/>
        </w:rPr>
        <w:t xml:space="preserve">: Uli Ingram reports that next round of grant applications is open until 3/11/24 see </w:t>
      </w:r>
      <w:hyperlink r:id="rId11" w:history="1">
        <w:r w:rsidR="006A7540" w:rsidRPr="007C1A8E">
          <w:rPr>
            <w:rStyle w:val="Hyperlink"/>
            <w:rFonts w:ascii="Times New Roman" w:eastAsia="Times New Roman" w:hAnsi="Times New Roman" w:cs="Times New Roman"/>
            <w:sz w:val="24"/>
            <w:szCs w:val="24"/>
          </w:rPr>
          <w:t>https://www.affordablelearninggeorgia.org/grants/apply-for-a-grant/</w:t>
        </w:r>
      </w:hyperlink>
      <w:r w:rsidR="006A7540" w:rsidRPr="007C1A8E">
        <w:rPr>
          <w:rFonts w:ascii="Times New Roman" w:eastAsia="Times New Roman" w:hAnsi="Times New Roman" w:cs="Times New Roman"/>
          <w:color w:val="000000"/>
          <w:sz w:val="24"/>
          <w:szCs w:val="24"/>
        </w:rPr>
        <w:t xml:space="preserve"> for all of the types of grants you can apply for</w:t>
      </w:r>
    </w:p>
    <w:p w14:paraId="4F22458D" w14:textId="6E652C5F" w:rsidR="00731F2F" w:rsidRPr="007C1A8E" w:rsidRDefault="00731F2F"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Digital Learning Innovations</w:t>
      </w:r>
      <w:r w:rsidR="006A7540" w:rsidRPr="007C1A8E">
        <w:rPr>
          <w:rFonts w:ascii="Times New Roman" w:eastAsia="Times New Roman" w:hAnsi="Times New Roman" w:cs="Times New Roman"/>
          <w:color w:val="000000"/>
          <w:sz w:val="24"/>
          <w:szCs w:val="24"/>
        </w:rPr>
        <w:t>: Julia Fuller reports that 4 new IDs were hired in DLI office, 2 on board already, other 2 coming in Feb, introduced</w:t>
      </w:r>
      <w:r w:rsidR="00F7039C">
        <w:rPr>
          <w:rFonts w:ascii="Times New Roman" w:eastAsia="Times New Roman" w:hAnsi="Times New Roman" w:cs="Times New Roman"/>
          <w:color w:val="000000"/>
          <w:sz w:val="24"/>
          <w:szCs w:val="24"/>
        </w:rPr>
        <w:t xml:space="preserve"> one of them:</w:t>
      </w:r>
      <w:r w:rsidR="006A7540" w:rsidRPr="007C1A8E">
        <w:rPr>
          <w:rFonts w:ascii="Times New Roman" w:eastAsia="Times New Roman" w:hAnsi="Times New Roman" w:cs="Times New Roman"/>
          <w:color w:val="000000"/>
          <w:sz w:val="24"/>
          <w:szCs w:val="24"/>
        </w:rPr>
        <w:t xml:space="preserve"> Michael Kingston who was at DLAC meeting, will work with BCOE: Michael introduces himself </w:t>
      </w:r>
      <w:r w:rsidR="00680B12" w:rsidRPr="007C1A8E">
        <w:rPr>
          <w:rFonts w:ascii="Times New Roman" w:eastAsia="Times New Roman" w:hAnsi="Times New Roman" w:cs="Times New Roman"/>
          <w:color w:val="000000"/>
          <w:sz w:val="24"/>
          <w:szCs w:val="24"/>
        </w:rPr>
        <w:t>and is excited to be working with BCOE and DLAC; uHoo Analytics pilot groups are done, feedback received</w:t>
      </w:r>
      <w:r w:rsidR="00EE2E24">
        <w:rPr>
          <w:rFonts w:ascii="Times New Roman" w:eastAsia="Times New Roman" w:hAnsi="Times New Roman" w:cs="Times New Roman"/>
          <w:color w:val="000000"/>
          <w:sz w:val="24"/>
          <w:szCs w:val="24"/>
        </w:rPr>
        <w:t xml:space="preserve"> and dashboard revised based on that feedback</w:t>
      </w:r>
      <w:r w:rsidR="00680B12" w:rsidRPr="007C1A8E">
        <w:rPr>
          <w:rFonts w:ascii="Times New Roman" w:eastAsia="Times New Roman" w:hAnsi="Times New Roman" w:cs="Times New Roman"/>
          <w:color w:val="000000"/>
          <w:sz w:val="24"/>
          <w:szCs w:val="24"/>
        </w:rPr>
        <w:t xml:space="preserve"> and uHoo </w:t>
      </w:r>
      <w:r w:rsidR="00EE2E24">
        <w:rPr>
          <w:rFonts w:ascii="Times New Roman" w:eastAsia="Times New Roman" w:hAnsi="Times New Roman" w:cs="Times New Roman"/>
          <w:color w:val="000000"/>
          <w:sz w:val="24"/>
          <w:szCs w:val="24"/>
        </w:rPr>
        <w:t xml:space="preserve">is now </w:t>
      </w:r>
      <w:r w:rsidR="00680B12" w:rsidRPr="007C1A8E">
        <w:rPr>
          <w:rFonts w:ascii="Times New Roman" w:eastAsia="Times New Roman" w:hAnsi="Times New Roman" w:cs="Times New Roman"/>
          <w:color w:val="000000"/>
          <w:sz w:val="24"/>
          <w:szCs w:val="24"/>
        </w:rPr>
        <w:t>open to all facult</w:t>
      </w:r>
      <w:r w:rsidR="00EE2E24">
        <w:rPr>
          <w:rFonts w:ascii="Times New Roman" w:eastAsia="Times New Roman" w:hAnsi="Times New Roman" w:cs="Times New Roman"/>
          <w:color w:val="000000"/>
          <w:sz w:val="24"/>
          <w:szCs w:val="24"/>
        </w:rPr>
        <w:t>y</w:t>
      </w:r>
      <w:r w:rsidR="00680B12" w:rsidRPr="007C1A8E">
        <w:rPr>
          <w:rFonts w:ascii="Times New Roman" w:eastAsia="Times New Roman" w:hAnsi="Times New Roman" w:cs="Times New Roman"/>
          <w:color w:val="000000"/>
          <w:sz w:val="24"/>
          <w:szCs w:val="24"/>
        </w:rPr>
        <w:t xml:space="preserve">, </w:t>
      </w:r>
      <w:r w:rsidR="00EE2E24">
        <w:rPr>
          <w:rFonts w:ascii="Times New Roman" w:eastAsia="Times New Roman" w:hAnsi="Times New Roman" w:cs="Times New Roman"/>
          <w:color w:val="000000"/>
          <w:sz w:val="24"/>
          <w:szCs w:val="24"/>
        </w:rPr>
        <w:t xml:space="preserve">they can </w:t>
      </w:r>
      <w:r w:rsidR="00680B12" w:rsidRPr="007C1A8E">
        <w:rPr>
          <w:rFonts w:ascii="Times New Roman" w:eastAsia="Times New Roman" w:hAnsi="Times New Roman" w:cs="Times New Roman"/>
          <w:color w:val="000000"/>
          <w:sz w:val="24"/>
          <w:szCs w:val="24"/>
        </w:rPr>
        <w:t xml:space="preserve">go to the interest form at </w:t>
      </w:r>
      <w:hyperlink r:id="rId12" w:history="1">
        <w:r w:rsidR="00680B12" w:rsidRPr="007C1A8E">
          <w:rPr>
            <w:rStyle w:val="Hyperlink"/>
            <w:rFonts w:ascii="Times New Roman" w:eastAsia="Times New Roman" w:hAnsi="Times New Roman" w:cs="Times New Roman"/>
            <w:sz w:val="24"/>
            <w:szCs w:val="24"/>
          </w:rPr>
          <w:t>https://cia.kennesaw.edu/uhoo/index.php</w:t>
        </w:r>
      </w:hyperlink>
      <w:r w:rsidR="00680B12" w:rsidRPr="007C1A8E">
        <w:rPr>
          <w:rFonts w:ascii="Times New Roman" w:eastAsia="Times New Roman" w:hAnsi="Times New Roman" w:cs="Times New Roman"/>
          <w:color w:val="000000"/>
          <w:sz w:val="24"/>
          <w:szCs w:val="24"/>
        </w:rPr>
        <w:t xml:space="preserve">  to sign up – new faculty will get message in Fe</w:t>
      </w:r>
      <w:r w:rsidR="00F7725A">
        <w:rPr>
          <w:rFonts w:ascii="Times New Roman" w:eastAsia="Times New Roman" w:hAnsi="Times New Roman" w:cs="Times New Roman"/>
          <w:color w:val="000000"/>
          <w:sz w:val="24"/>
          <w:szCs w:val="24"/>
        </w:rPr>
        <w:t>bruary</w:t>
      </w:r>
      <w:r w:rsidR="00680B12" w:rsidRPr="007C1A8E">
        <w:rPr>
          <w:rFonts w:ascii="Times New Roman" w:eastAsia="Times New Roman" w:hAnsi="Times New Roman" w:cs="Times New Roman"/>
          <w:color w:val="000000"/>
          <w:sz w:val="24"/>
          <w:szCs w:val="24"/>
        </w:rPr>
        <w:t xml:space="preserve"> about </w:t>
      </w:r>
      <w:r w:rsidR="00F7725A">
        <w:rPr>
          <w:rFonts w:ascii="Times New Roman" w:eastAsia="Times New Roman" w:hAnsi="Times New Roman" w:cs="Times New Roman"/>
          <w:color w:val="000000"/>
          <w:sz w:val="24"/>
          <w:szCs w:val="24"/>
        </w:rPr>
        <w:t xml:space="preserve">asynchronous OwlTrain </w:t>
      </w:r>
      <w:r w:rsidR="00680B12" w:rsidRPr="007C1A8E">
        <w:rPr>
          <w:rFonts w:ascii="Times New Roman" w:eastAsia="Times New Roman" w:hAnsi="Times New Roman" w:cs="Times New Roman"/>
          <w:color w:val="000000"/>
          <w:sz w:val="24"/>
          <w:szCs w:val="24"/>
        </w:rPr>
        <w:t>training they should complete before accessing uHoo Analytics and getting a microcredential, pilot study participants will get a microcredential too</w:t>
      </w:r>
      <w:r w:rsidR="00F7725A">
        <w:rPr>
          <w:rFonts w:ascii="Times New Roman" w:eastAsia="Times New Roman" w:hAnsi="Times New Roman" w:cs="Times New Roman"/>
          <w:color w:val="000000"/>
          <w:sz w:val="24"/>
          <w:szCs w:val="24"/>
        </w:rPr>
        <w:t xml:space="preserve"> for their pilot participation</w:t>
      </w:r>
      <w:r w:rsidR="00680B12" w:rsidRPr="007C1A8E">
        <w:rPr>
          <w:rFonts w:ascii="Times New Roman" w:eastAsia="Times New Roman" w:hAnsi="Times New Roman" w:cs="Times New Roman"/>
          <w:color w:val="000000"/>
          <w:sz w:val="24"/>
          <w:szCs w:val="24"/>
        </w:rPr>
        <w:t xml:space="preserve">; Svetlana Peltsverger asks if DLI can come to her college to present about uHoo, Julia and Anissa </w:t>
      </w:r>
      <w:r w:rsidR="009D0DDB" w:rsidRPr="007C1A8E">
        <w:rPr>
          <w:rFonts w:ascii="Times New Roman" w:eastAsia="Times New Roman" w:hAnsi="Times New Roman" w:cs="Times New Roman"/>
          <w:color w:val="000000"/>
          <w:sz w:val="24"/>
          <w:szCs w:val="24"/>
        </w:rPr>
        <w:t xml:space="preserve">Vega </w:t>
      </w:r>
      <w:r w:rsidR="00680B12" w:rsidRPr="007C1A8E">
        <w:rPr>
          <w:rFonts w:ascii="Times New Roman" w:eastAsia="Times New Roman" w:hAnsi="Times New Roman" w:cs="Times New Roman"/>
          <w:color w:val="000000"/>
          <w:sz w:val="24"/>
          <w:szCs w:val="24"/>
        </w:rPr>
        <w:t>say yes</w:t>
      </w:r>
      <w:r w:rsidR="001D01C2">
        <w:rPr>
          <w:rFonts w:ascii="Times New Roman" w:eastAsia="Times New Roman" w:hAnsi="Times New Roman" w:cs="Times New Roman"/>
          <w:color w:val="000000"/>
          <w:sz w:val="24"/>
          <w:szCs w:val="24"/>
        </w:rPr>
        <w:t xml:space="preserve"> they have been doing that for colleges to market uHoo</w:t>
      </w:r>
      <w:r w:rsidR="00680B12" w:rsidRPr="007C1A8E">
        <w:rPr>
          <w:rFonts w:ascii="Times New Roman" w:eastAsia="Times New Roman" w:hAnsi="Times New Roman" w:cs="Times New Roman"/>
          <w:color w:val="000000"/>
          <w:sz w:val="24"/>
          <w:szCs w:val="24"/>
        </w:rPr>
        <w:t xml:space="preserve">, Cristen shares </w:t>
      </w:r>
      <w:r w:rsidR="007F499E">
        <w:rPr>
          <w:rFonts w:ascii="Times New Roman" w:eastAsia="Times New Roman" w:hAnsi="Times New Roman" w:cs="Times New Roman"/>
          <w:color w:val="000000"/>
          <w:sz w:val="24"/>
          <w:szCs w:val="24"/>
        </w:rPr>
        <w:t xml:space="preserve">uHoo Analytics </w:t>
      </w:r>
      <w:r w:rsidR="00680B12" w:rsidRPr="007C1A8E">
        <w:rPr>
          <w:rFonts w:ascii="Times New Roman" w:eastAsia="Times New Roman" w:hAnsi="Times New Roman" w:cs="Times New Roman"/>
          <w:color w:val="000000"/>
          <w:sz w:val="24"/>
          <w:szCs w:val="24"/>
        </w:rPr>
        <w:t xml:space="preserve">conference presentation details </w:t>
      </w:r>
      <w:r w:rsidR="001D01C2">
        <w:rPr>
          <w:rFonts w:ascii="Times New Roman" w:eastAsia="Times New Roman" w:hAnsi="Times New Roman" w:cs="Times New Roman"/>
          <w:color w:val="000000"/>
          <w:sz w:val="24"/>
          <w:szCs w:val="24"/>
        </w:rPr>
        <w:t xml:space="preserve">she will be doing </w:t>
      </w:r>
      <w:r w:rsidR="007F499E">
        <w:rPr>
          <w:rFonts w:ascii="Times New Roman" w:eastAsia="Times New Roman" w:hAnsi="Times New Roman" w:cs="Times New Roman"/>
          <w:color w:val="000000"/>
          <w:sz w:val="24"/>
          <w:szCs w:val="24"/>
        </w:rPr>
        <w:t>at</w:t>
      </w:r>
      <w:r w:rsidR="00680B12" w:rsidRPr="007C1A8E">
        <w:rPr>
          <w:rFonts w:ascii="Times New Roman" w:eastAsia="Times New Roman" w:hAnsi="Times New Roman" w:cs="Times New Roman"/>
          <w:color w:val="000000"/>
          <w:sz w:val="24"/>
          <w:szCs w:val="24"/>
        </w:rPr>
        <w:t xml:space="preserve"> KSU My Digital Experience: A Show and Tell Conference: </w:t>
      </w:r>
      <w:hyperlink r:id="rId13" w:history="1">
        <w:r w:rsidR="00680B12" w:rsidRPr="007C1A8E">
          <w:rPr>
            <w:rStyle w:val="Hyperlink"/>
            <w:rFonts w:ascii="Times New Roman" w:eastAsia="Times New Roman" w:hAnsi="Times New Roman" w:cs="Times New Roman"/>
            <w:sz w:val="24"/>
            <w:szCs w:val="24"/>
          </w:rPr>
          <w:t>https://cia.kennesaw.edu/digital-learning/conference.php</w:t>
        </w:r>
      </w:hyperlink>
      <w:r w:rsidR="00680B12" w:rsidRPr="007C1A8E">
        <w:rPr>
          <w:rFonts w:ascii="Times New Roman" w:eastAsia="Times New Roman" w:hAnsi="Times New Roman" w:cs="Times New Roman"/>
          <w:color w:val="000000"/>
          <w:sz w:val="24"/>
          <w:szCs w:val="24"/>
        </w:rPr>
        <w:t xml:space="preserve"> </w:t>
      </w:r>
    </w:p>
    <w:p w14:paraId="0A4BD46E" w14:textId="77777777" w:rsidR="007C1A8E" w:rsidRPr="007C1A8E" w:rsidRDefault="005E6AFF" w:rsidP="007C1A8E">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College Distance Learning Coordinators</w:t>
      </w:r>
      <w:r w:rsidR="009D0DDB" w:rsidRPr="007C1A8E">
        <w:rPr>
          <w:rFonts w:ascii="Times New Roman" w:eastAsia="Times New Roman" w:hAnsi="Times New Roman" w:cs="Times New Roman"/>
          <w:color w:val="000000"/>
          <w:sz w:val="24"/>
          <w:szCs w:val="24"/>
        </w:rPr>
        <w:t>: None</w:t>
      </w:r>
    </w:p>
    <w:p w14:paraId="4165F832" w14:textId="5D1368F3" w:rsidR="00394B65" w:rsidRPr="007C1A8E" w:rsidRDefault="00394B65" w:rsidP="007C1A8E">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hAnsi="Times New Roman" w:cs="Times New Roman"/>
          <w:color w:val="000000"/>
          <w:sz w:val="24"/>
          <w:szCs w:val="24"/>
        </w:rPr>
        <w:t>AI Guidelines Committee</w:t>
      </w:r>
      <w:r w:rsidR="00680B12" w:rsidRPr="007C1A8E">
        <w:rPr>
          <w:rFonts w:ascii="Times New Roman" w:hAnsi="Times New Roman" w:cs="Times New Roman"/>
          <w:color w:val="000000"/>
          <w:sz w:val="24"/>
          <w:szCs w:val="24"/>
        </w:rPr>
        <w:t xml:space="preserve">: Chris Welty met in Dec to assemble committee tasks, AI use and guidelines seem to be all over the place at KSU, need to address scope, compliance and use; plan to come up with preliminary guidelines </w:t>
      </w:r>
      <w:r w:rsidR="007C1A8E" w:rsidRPr="007C1A8E">
        <w:rPr>
          <w:rFonts w:ascii="Times New Roman" w:hAnsi="Times New Roman" w:cs="Times New Roman"/>
          <w:color w:val="000000"/>
          <w:sz w:val="24"/>
          <w:szCs w:val="24"/>
        </w:rPr>
        <w:t xml:space="preserve">and recommend a larger body address the guidelines, perhaps as charged by the Faculty Senate; guidelines should include AI use in instruction and in research and guideline group should include expert in Natural Language Processing and an Instructional Designer.  </w:t>
      </w:r>
      <w:r w:rsidR="009D0DDB" w:rsidRPr="007C1A8E">
        <w:rPr>
          <w:rFonts w:ascii="Times New Roman" w:eastAsia="Times New Roman" w:hAnsi="Times New Roman" w:cs="Times New Roman"/>
          <w:color w:val="000000"/>
          <w:sz w:val="24"/>
          <w:szCs w:val="24"/>
        </w:rPr>
        <w:t xml:space="preserve">Anissa Vega reminds us to use Microsoft Co-Pilot </w:t>
      </w:r>
      <w:hyperlink r:id="rId14" w:history="1">
        <w:r w:rsidR="009D0DDB" w:rsidRPr="007C1A8E">
          <w:rPr>
            <w:rStyle w:val="Hyperlink"/>
            <w:rFonts w:ascii="Times New Roman" w:hAnsi="Times New Roman" w:cs="Times New Roman"/>
            <w:sz w:val="24"/>
            <w:szCs w:val="24"/>
          </w:rPr>
          <w:t xml:space="preserve">Copilot </w:t>
        </w:r>
        <w:r w:rsidR="009D0DDB" w:rsidRPr="007C1A8E">
          <w:rPr>
            <w:rStyle w:val="Hyperlink"/>
            <w:rFonts w:ascii="Times New Roman" w:hAnsi="Times New Roman" w:cs="Times New Roman"/>
            <w:sz w:val="24"/>
            <w:szCs w:val="24"/>
          </w:rPr>
          <w:lastRenderedPageBreak/>
          <w:t>(microsoft.com)</w:t>
        </w:r>
      </w:hyperlink>
      <w:r w:rsidR="009D0DDB" w:rsidRPr="007C1A8E">
        <w:rPr>
          <w:rFonts w:ascii="Times New Roman" w:hAnsi="Times New Roman" w:cs="Times New Roman"/>
          <w:sz w:val="24"/>
          <w:szCs w:val="24"/>
        </w:rPr>
        <w:t xml:space="preserve"> </w:t>
      </w:r>
      <w:r w:rsidR="009D0DDB" w:rsidRPr="007C1A8E">
        <w:rPr>
          <w:rFonts w:ascii="Times New Roman" w:eastAsia="Times New Roman" w:hAnsi="Times New Roman" w:cs="Times New Roman"/>
          <w:color w:val="000000"/>
          <w:sz w:val="24"/>
          <w:szCs w:val="24"/>
        </w:rPr>
        <w:t>for AI and Large Language Model (LLM) to be sure that your data is protected</w:t>
      </w:r>
      <w:r w:rsidR="007C1A8E">
        <w:rPr>
          <w:rFonts w:ascii="Times New Roman" w:eastAsia="Times New Roman" w:hAnsi="Times New Roman" w:cs="Times New Roman"/>
          <w:color w:val="000000"/>
          <w:sz w:val="24"/>
          <w:szCs w:val="24"/>
        </w:rPr>
        <w:t xml:space="preserve"> and</w:t>
      </w:r>
      <w:r w:rsidR="009D0DDB" w:rsidRPr="007C1A8E">
        <w:rPr>
          <w:rFonts w:ascii="Times New Roman" w:eastAsia="Times New Roman" w:hAnsi="Times New Roman" w:cs="Times New Roman"/>
          <w:color w:val="000000"/>
          <w:sz w:val="24"/>
          <w:szCs w:val="24"/>
        </w:rPr>
        <w:t xml:space="preserve"> not consumed by LLM.</w:t>
      </w:r>
    </w:p>
    <w:p w14:paraId="07281A53" w14:textId="5E685071" w:rsidR="005E6AFF" w:rsidRPr="007C1A8E" w:rsidRDefault="005E6AFF" w:rsidP="00177F9A">
      <w:pPr>
        <w:pStyle w:val="NoSpacing"/>
        <w:numPr>
          <w:ilvl w:val="0"/>
          <w:numId w:val="27"/>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Other</w:t>
      </w:r>
      <w:r w:rsidR="009D0DDB" w:rsidRPr="007C1A8E">
        <w:rPr>
          <w:rFonts w:ascii="Times New Roman" w:eastAsia="Times New Roman" w:hAnsi="Times New Roman" w:cs="Times New Roman"/>
          <w:color w:val="000000"/>
          <w:sz w:val="24"/>
          <w:szCs w:val="24"/>
        </w:rPr>
        <w:t>: None</w:t>
      </w:r>
    </w:p>
    <w:p w14:paraId="48660256" w14:textId="1FBBE4A2" w:rsidR="00E5515C" w:rsidRPr="007C1A8E" w:rsidRDefault="00E5515C" w:rsidP="00E5515C">
      <w:pPr>
        <w:pStyle w:val="NoSpacing"/>
        <w:spacing w:before="0" w:beforeAutospacing="0" w:after="0" w:afterAutospacing="0"/>
        <w:jc w:val="both"/>
        <w:rPr>
          <w:rFonts w:ascii="Times New Roman" w:eastAsia="Times New Roman" w:hAnsi="Times New Roman" w:cs="Times New Roman"/>
          <w:color w:val="000000"/>
          <w:sz w:val="24"/>
          <w:szCs w:val="24"/>
        </w:rPr>
      </w:pPr>
    </w:p>
    <w:p w14:paraId="7B3F2C46" w14:textId="2787FC94" w:rsidR="00FD0CA9" w:rsidRPr="007C1A8E" w:rsidRDefault="00342429" w:rsidP="00E5435B">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U</w:t>
      </w:r>
      <w:r w:rsidR="005C0325" w:rsidRPr="007C1A8E">
        <w:rPr>
          <w:rFonts w:ascii="Times New Roman" w:eastAsia="Times New Roman" w:hAnsi="Times New Roman" w:cs="Times New Roman"/>
          <w:color w:val="000000"/>
          <w:sz w:val="24"/>
          <w:szCs w:val="24"/>
        </w:rPr>
        <w:t>nfinished B</w:t>
      </w:r>
      <w:r w:rsidR="00BB262C" w:rsidRPr="007C1A8E">
        <w:rPr>
          <w:rFonts w:ascii="Times New Roman" w:eastAsia="Times New Roman" w:hAnsi="Times New Roman" w:cs="Times New Roman"/>
          <w:color w:val="000000"/>
          <w:sz w:val="24"/>
          <w:szCs w:val="24"/>
        </w:rPr>
        <w:t>u</w:t>
      </w:r>
      <w:r w:rsidR="005C0325" w:rsidRPr="007C1A8E">
        <w:rPr>
          <w:rFonts w:ascii="Times New Roman" w:eastAsia="Times New Roman" w:hAnsi="Times New Roman" w:cs="Times New Roman"/>
          <w:color w:val="000000"/>
          <w:sz w:val="24"/>
          <w:szCs w:val="24"/>
        </w:rPr>
        <w:t>siness</w:t>
      </w:r>
      <w:r w:rsidR="009D0DDB" w:rsidRPr="007C1A8E">
        <w:rPr>
          <w:rFonts w:ascii="Times New Roman" w:eastAsia="Times New Roman" w:hAnsi="Times New Roman" w:cs="Times New Roman"/>
          <w:color w:val="000000"/>
          <w:sz w:val="24"/>
          <w:szCs w:val="24"/>
        </w:rPr>
        <w:t>: None</w:t>
      </w:r>
    </w:p>
    <w:p w14:paraId="1FED8155" w14:textId="77777777" w:rsidR="00C063C2" w:rsidRPr="007C1A8E" w:rsidRDefault="00C063C2" w:rsidP="00C063C2">
      <w:pPr>
        <w:pStyle w:val="NoSpacing"/>
        <w:spacing w:before="0" w:beforeAutospacing="0" w:after="0" w:afterAutospacing="0"/>
        <w:ind w:left="720"/>
        <w:jc w:val="both"/>
        <w:rPr>
          <w:rFonts w:ascii="Times New Roman" w:eastAsia="Times New Roman" w:hAnsi="Times New Roman" w:cs="Times New Roman"/>
          <w:color w:val="000000"/>
          <w:sz w:val="24"/>
          <w:szCs w:val="24"/>
        </w:rPr>
      </w:pPr>
    </w:p>
    <w:p w14:paraId="6B41FDBB" w14:textId="74FFD9F2" w:rsidR="00813A1C" w:rsidRPr="007C1A8E" w:rsidRDefault="00813A1C"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New Business</w:t>
      </w:r>
    </w:p>
    <w:p w14:paraId="5FA67686" w14:textId="10B2B44A" w:rsidR="00DF52E0" w:rsidRPr="007C1A8E" w:rsidRDefault="00E118F0" w:rsidP="00E118F0">
      <w:pPr>
        <w:pStyle w:val="ListParagraph"/>
        <w:numPr>
          <w:ilvl w:val="0"/>
          <w:numId w:val="33"/>
        </w:numPr>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 xml:space="preserve">Modality Change Proposal: </w:t>
      </w:r>
      <w:hyperlink r:id="rId15" w:history="1">
        <w:r w:rsidRPr="007C1A8E">
          <w:rPr>
            <w:rStyle w:val="Hyperlink"/>
            <w:rFonts w:ascii="Times New Roman" w:eastAsia="Times New Roman" w:hAnsi="Times New Roman" w:cs="Times New Roman"/>
            <w:sz w:val="24"/>
            <w:szCs w:val="24"/>
          </w:rPr>
          <w:t>Executive MBA</w:t>
        </w:r>
      </w:hyperlink>
      <w:r w:rsidRPr="007C1A8E">
        <w:rPr>
          <w:rFonts w:ascii="Times New Roman" w:eastAsia="Times New Roman" w:hAnsi="Times New Roman" w:cs="Times New Roman"/>
          <w:color w:val="000000"/>
          <w:sz w:val="24"/>
          <w:szCs w:val="24"/>
        </w:rPr>
        <w:t xml:space="preserve"> </w:t>
      </w:r>
      <w:r w:rsidR="009D0DDB" w:rsidRPr="007C1A8E">
        <w:rPr>
          <w:rFonts w:ascii="Times New Roman" w:eastAsia="Times New Roman" w:hAnsi="Times New Roman" w:cs="Times New Roman"/>
          <w:color w:val="000000"/>
          <w:sz w:val="24"/>
          <w:szCs w:val="24"/>
        </w:rPr>
        <w:t xml:space="preserve">– Tom Devaney of Coles shares overview: changing from fully in person to hyflex modality, this is a market driven change, many MBA programs seeing demand for flexible modalities from potential students, hoping to increase KSU MBA enrollment to meet break-even numbers, incentive for students who travel often for work or who have work schedules that won’t allow regular in person attendance; Julia Fuller asks if want to add on to current program to give students a choice to attend in person or virtually? Tom responds no, this is not meant to be a new EMBA program, just a change to the current way students attend classes – can now be physically on campus or remote synchronously. Dabae asks if hyflex model is just a hybrid option to attend class virtually? Tom responds yes, not hybrid because the choice to be in person or virtual is up to the student.  Anissa asks if student can attend </w:t>
      </w:r>
      <w:r w:rsidR="00A031B8" w:rsidRPr="007C1A8E">
        <w:rPr>
          <w:rFonts w:ascii="Times New Roman" w:eastAsia="Times New Roman" w:hAnsi="Times New Roman" w:cs="Times New Roman"/>
          <w:color w:val="000000"/>
          <w:sz w:val="24"/>
          <w:szCs w:val="24"/>
        </w:rPr>
        <w:t xml:space="preserve">entire program </w:t>
      </w:r>
      <w:r w:rsidR="009D0DDB" w:rsidRPr="007C1A8E">
        <w:rPr>
          <w:rFonts w:ascii="Times New Roman" w:eastAsia="Times New Roman" w:hAnsi="Times New Roman" w:cs="Times New Roman"/>
          <w:color w:val="000000"/>
          <w:sz w:val="24"/>
          <w:szCs w:val="24"/>
        </w:rPr>
        <w:t>from outside state of GA, Tom says yes, a great option to expand the program market with hyflex option</w:t>
      </w:r>
      <w:r w:rsidR="00A031B8" w:rsidRPr="007C1A8E">
        <w:rPr>
          <w:rFonts w:ascii="Times New Roman" w:eastAsia="Times New Roman" w:hAnsi="Times New Roman" w:cs="Times New Roman"/>
          <w:color w:val="000000"/>
          <w:sz w:val="24"/>
          <w:szCs w:val="24"/>
        </w:rPr>
        <w:t xml:space="preserve">, will still require 1 week residency to start the program and 10-week international residency to end the program, everything between residencies can be online. Julie Moore encourages thoughtful use of interactivity between in person and synchronous online students in the same room, which can get messy in her opinion.  Tom responds that they have some plans in </w:t>
      </w:r>
      <w:r w:rsidR="007F499E" w:rsidRPr="007C1A8E">
        <w:rPr>
          <w:rFonts w:ascii="Times New Roman" w:eastAsia="Times New Roman" w:hAnsi="Times New Roman" w:cs="Times New Roman"/>
          <w:color w:val="000000"/>
          <w:sz w:val="24"/>
          <w:szCs w:val="24"/>
        </w:rPr>
        <w:t>place but</w:t>
      </w:r>
      <w:r w:rsidR="00A031B8" w:rsidRPr="007C1A8E">
        <w:rPr>
          <w:rFonts w:ascii="Times New Roman" w:eastAsia="Times New Roman" w:hAnsi="Times New Roman" w:cs="Times New Roman"/>
          <w:color w:val="000000"/>
          <w:sz w:val="24"/>
          <w:szCs w:val="24"/>
        </w:rPr>
        <w:t xml:space="preserve"> are training faculty on how to address interactivity issues in the classroom. Julia Fuller asks about admittance modality for the program – various student fees are tied to admittance modality, how will program address differing fees based on modality that students choose to use? </w:t>
      </w:r>
      <w:r w:rsidR="009D0DDB" w:rsidRPr="007C1A8E">
        <w:rPr>
          <w:rFonts w:ascii="Times New Roman" w:eastAsia="Times New Roman" w:hAnsi="Times New Roman" w:cs="Times New Roman"/>
          <w:color w:val="000000"/>
          <w:sz w:val="24"/>
          <w:szCs w:val="24"/>
        </w:rPr>
        <w:t xml:space="preserve"> </w:t>
      </w:r>
      <w:r w:rsidR="00A031B8" w:rsidRPr="007C1A8E">
        <w:rPr>
          <w:rFonts w:ascii="Times New Roman" w:eastAsia="Times New Roman" w:hAnsi="Times New Roman" w:cs="Times New Roman"/>
          <w:color w:val="000000"/>
          <w:sz w:val="24"/>
          <w:szCs w:val="24"/>
        </w:rPr>
        <w:t>Tom is unaware of fee differentials with program change requested – not two different modalities, just approval that students can take classes in person or remotely.  Program is a premium program that covers books, meals, residencies, advanced classroom technologies, so need to require students to be present sometimes (residencies), has not heard of need to charge different fees. Anissa confirms that as a premium program, students pay a different rate overall.  Julia Fuller asks about seeing that courses were to be offered as “hybrid” not “hyflex” in Modality Change Form, if students will be online for the whole program, perhaps courses should be approved as “online” vs “hybrid”</w:t>
      </w:r>
      <w:r w:rsidR="00CF00C2" w:rsidRPr="007C1A8E">
        <w:rPr>
          <w:rFonts w:ascii="Times New Roman" w:eastAsia="Times New Roman" w:hAnsi="Times New Roman" w:cs="Times New Roman"/>
          <w:color w:val="000000"/>
          <w:sz w:val="24"/>
          <w:szCs w:val="24"/>
        </w:rPr>
        <w:t xml:space="preserve">, Dabae comments “fully online” was checked in another part of the Form, section 1G, Annisa says USG recognizes on campus programs and online programs, students can take hybrid experience, but its not recognized by USG – warns Tom that students who sign up for online courses may expect fully online program, so course content needs to meet both modality needs.  Says it seems the program is offering a fully on campus and a fully online modality, but student chooses which – semantics can be confusing with use of “hybrid”.  Julia Fuller says courses in the program need to be approved in online </w:t>
      </w:r>
      <w:r w:rsidR="00CF00C2" w:rsidRPr="007C1A8E">
        <w:rPr>
          <w:rFonts w:ascii="Times New Roman" w:eastAsia="Times New Roman" w:hAnsi="Times New Roman" w:cs="Times New Roman"/>
          <w:color w:val="000000"/>
          <w:sz w:val="24"/>
          <w:szCs w:val="24"/>
        </w:rPr>
        <w:lastRenderedPageBreak/>
        <w:t xml:space="preserve">modality, not “hybrid” then, Tom says he thinks they are, but Julia will double check their approval status, then all future submissions should ask for fully online program approval.  Dabae mentions in section 2k of the Form it says courses approved as hybrid, that is the section that needs changing to “online modality”.  Julia Fuller asks if change </w:t>
      </w:r>
      <w:r w:rsidR="007C1A8E" w:rsidRPr="007C1A8E">
        <w:rPr>
          <w:rFonts w:ascii="Times New Roman" w:eastAsia="Times New Roman" w:hAnsi="Times New Roman" w:cs="Times New Roman"/>
          <w:color w:val="000000"/>
          <w:sz w:val="24"/>
          <w:szCs w:val="24"/>
        </w:rPr>
        <w:t>is needed</w:t>
      </w:r>
      <w:r w:rsidR="00CF00C2" w:rsidRPr="007C1A8E">
        <w:rPr>
          <w:rFonts w:ascii="Times New Roman" w:eastAsia="Times New Roman" w:hAnsi="Times New Roman" w:cs="Times New Roman"/>
          <w:color w:val="000000"/>
          <w:sz w:val="24"/>
          <w:szCs w:val="24"/>
        </w:rPr>
        <w:t xml:space="preserve"> in 2L, Form should say program is 95% online. Dabae cannot make changes, </w:t>
      </w:r>
      <w:r w:rsidR="006632CD" w:rsidRPr="007C1A8E">
        <w:rPr>
          <w:rFonts w:ascii="Times New Roman" w:eastAsia="Times New Roman" w:hAnsi="Times New Roman" w:cs="Times New Roman"/>
          <w:color w:val="000000"/>
          <w:sz w:val="24"/>
          <w:szCs w:val="24"/>
        </w:rPr>
        <w:t xml:space="preserve">but Tom or Amy Jones could do so.  Will need have Amy Jones make changes before Anissa approves change. Dabae adds comments to proposed Form to note needed changes, shares with DLAC committee and requests vote to approve modality change with required changes. Julie Moore moves to approve with changes, Cristen seconds motion.  Vote passes. </w:t>
      </w:r>
    </w:p>
    <w:p w14:paraId="1BE2A082" w14:textId="4C9DA65D" w:rsidR="005F74FE" w:rsidRPr="007C1A8E" w:rsidRDefault="005F74FE" w:rsidP="005F74FE">
      <w:pPr>
        <w:pStyle w:val="NoSpacing"/>
        <w:numPr>
          <w:ilvl w:val="0"/>
          <w:numId w:val="3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Lessons Learned from DOJ &amp; DOE</w:t>
      </w:r>
      <w:r w:rsidR="006632CD" w:rsidRPr="007C1A8E">
        <w:rPr>
          <w:rFonts w:ascii="Times New Roman" w:eastAsia="Times New Roman" w:hAnsi="Times New Roman" w:cs="Times New Roman"/>
          <w:color w:val="000000"/>
          <w:sz w:val="24"/>
          <w:szCs w:val="24"/>
        </w:rPr>
        <w:t>: Anissa Vega reports U</w:t>
      </w:r>
      <w:r w:rsidR="00A548D8" w:rsidRPr="007C1A8E">
        <w:rPr>
          <w:rFonts w:ascii="Times New Roman" w:eastAsia="Times New Roman" w:hAnsi="Times New Roman" w:cs="Times New Roman"/>
          <w:color w:val="000000"/>
          <w:sz w:val="24"/>
          <w:szCs w:val="24"/>
        </w:rPr>
        <w:t xml:space="preserve">niversity </w:t>
      </w:r>
      <w:r w:rsidR="006632CD" w:rsidRPr="007C1A8E">
        <w:rPr>
          <w:rFonts w:ascii="Times New Roman" w:eastAsia="Times New Roman" w:hAnsi="Times New Roman" w:cs="Times New Roman"/>
          <w:color w:val="000000"/>
          <w:sz w:val="24"/>
          <w:szCs w:val="24"/>
        </w:rPr>
        <w:t>P</w:t>
      </w:r>
      <w:r w:rsidR="00A548D8" w:rsidRPr="007C1A8E">
        <w:rPr>
          <w:rFonts w:ascii="Times New Roman" w:eastAsia="Times New Roman" w:hAnsi="Times New Roman" w:cs="Times New Roman"/>
          <w:color w:val="000000"/>
          <w:sz w:val="24"/>
          <w:szCs w:val="24"/>
        </w:rPr>
        <w:t xml:space="preserve">rofessional and </w:t>
      </w:r>
      <w:r w:rsidR="006632CD" w:rsidRPr="007C1A8E">
        <w:rPr>
          <w:rFonts w:ascii="Times New Roman" w:eastAsia="Times New Roman" w:hAnsi="Times New Roman" w:cs="Times New Roman"/>
          <w:color w:val="000000"/>
          <w:sz w:val="24"/>
          <w:szCs w:val="24"/>
        </w:rPr>
        <w:t>C</w:t>
      </w:r>
      <w:r w:rsidR="00A548D8" w:rsidRPr="007C1A8E">
        <w:rPr>
          <w:rFonts w:ascii="Times New Roman" w:eastAsia="Times New Roman" w:hAnsi="Times New Roman" w:cs="Times New Roman"/>
          <w:color w:val="000000"/>
          <w:sz w:val="24"/>
          <w:szCs w:val="24"/>
        </w:rPr>
        <w:t xml:space="preserve">ontinuing </w:t>
      </w:r>
      <w:r w:rsidR="006632CD" w:rsidRPr="007C1A8E">
        <w:rPr>
          <w:rFonts w:ascii="Times New Roman" w:eastAsia="Times New Roman" w:hAnsi="Times New Roman" w:cs="Times New Roman"/>
          <w:color w:val="000000"/>
          <w:sz w:val="24"/>
          <w:szCs w:val="24"/>
        </w:rPr>
        <w:t>E</w:t>
      </w:r>
      <w:r w:rsidR="00A548D8" w:rsidRPr="007C1A8E">
        <w:rPr>
          <w:rFonts w:ascii="Times New Roman" w:eastAsia="Times New Roman" w:hAnsi="Times New Roman" w:cs="Times New Roman"/>
          <w:color w:val="000000"/>
          <w:sz w:val="24"/>
          <w:szCs w:val="24"/>
        </w:rPr>
        <w:t xml:space="preserve">ducation </w:t>
      </w:r>
      <w:r w:rsidR="006632CD" w:rsidRPr="007C1A8E">
        <w:rPr>
          <w:rFonts w:ascii="Times New Roman" w:eastAsia="Times New Roman" w:hAnsi="Times New Roman" w:cs="Times New Roman"/>
          <w:color w:val="000000"/>
          <w:sz w:val="24"/>
          <w:szCs w:val="24"/>
        </w:rPr>
        <w:t>A</w:t>
      </w:r>
      <w:r w:rsidR="00A548D8" w:rsidRPr="007C1A8E">
        <w:rPr>
          <w:rFonts w:ascii="Times New Roman" w:eastAsia="Times New Roman" w:hAnsi="Times New Roman" w:cs="Times New Roman"/>
          <w:color w:val="000000"/>
          <w:sz w:val="24"/>
          <w:szCs w:val="24"/>
        </w:rPr>
        <w:t>ssociation</w:t>
      </w:r>
      <w:r w:rsidR="006632CD" w:rsidRPr="007C1A8E">
        <w:rPr>
          <w:rFonts w:ascii="Times New Roman" w:eastAsia="Times New Roman" w:hAnsi="Times New Roman" w:cs="Times New Roman"/>
          <w:color w:val="000000"/>
          <w:sz w:val="24"/>
          <w:szCs w:val="24"/>
        </w:rPr>
        <w:t xml:space="preserve"> subgroup of leaders in online learning recognized KSU for excellence in innovation in online learning, especially course review model – HUGE for an external body to see our hard work and recognize that effort; course review policies in place for 2 years, but we should reflect on it and see how to improve, so should consider what federal government wants to meet online learning compliance – Anissa’s research shows KSU is over 9</w:t>
      </w:r>
      <w:r w:rsidR="007C1A8E">
        <w:rPr>
          <w:rFonts w:ascii="Times New Roman" w:eastAsia="Times New Roman" w:hAnsi="Times New Roman" w:cs="Times New Roman"/>
          <w:color w:val="000000"/>
          <w:sz w:val="24"/>
          <w:szCs w:val="24"/>
        </w:rPr>
        <w:t>0</w:t>
      </w:r>
      <w:r w:rsidR="006632CD" w:rsidRPr="007C1A8E">
        <w:rPr>
          <w:rFonts w:ascii="Times New Roman" w:eastAsia="Times New Roman" w:hAnsi="Times New Roman" w:cs="Times New Roman"/>
          <w:color w:val="000000"/>
          <w:sz w:val="24"/>
          <w:szCs w:val="24"/>
        </w:rPr>
        <w:t>% compliant in course quality reviews, feedback from campus stakeholders shared the following:</w:t>
      </w:r>
    </w:p>
    <w:p w14:paraId="6811769E" w14:textId="25724E48" w:rsidR="006632CD" w:rsidRPr="007C1A8E" w:rsidRDefault="006632CD" w:rsidP="006632CD">
      <w:pPr>
        <w:pStyle w:val="NoSpacing"/>
        <w:spacing w:before="0" w:beforeAutospacing="0" w:after="0" w:afterAutospacing="0"/>
        <w:ind w:left="144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-faculty are disincentivized from substantively revising courses because of the time commitment to do a re-review, so perhaps we need to loosen re-review requirements</w:t>
      </w:r>
    </w:p>
    <w:p w14:paraId="6DB5C6D2" w14:textId="192A7B63" w:rsidR="006632CD" w:rsidRPr="007C1A8E" w:rsidRDefault="006632CD" w:rsidP="006632CD">
      <w:pPr>
        <w:pStyle w:val="NoSpacing"/>
        <w:spacing w:before="0" w:beforeAutospacing="0" w:after="0" w:afterAutospacing="0"/>
        <w:ind w:left="144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 xml:space="preserve">-DLI resources and faculty </w:t>
      </w:r>
      <w:r w:rsidR="001A119F" w:rsidRPr="007C1A8E">
        <w:rPr>
          <w:rFonts w:ascii="Times New Roman" w:eastAsia="Times New Roman" w:hAnsi="Times New Roman" w:cs="Times New Roman"/>
          <w:color w:val="000000"/>
          <w:sz w:val="24"/>
          <w:szCs w:val="24"/>
        </w:rPr>
        <w:t>doing course reviews are taxed</w:t>
      </w:r>
    </w:p>
    <w:p w14:paraId="721370E3" w14:textId="493007CC" w:rsidR="001A119F" w:rsidRPr="007C1A8E" w:rsidRDefault="001A119F" w:rsidP="006632CD">
      <w:pPr>
        <w:pStyle w:val="NoSpacing"/>
        <w:spacing w:before="0" w:beforeAutospacing="0" w:after="0" w:afterAutospacing="0"/>
        <w:ind w:left="144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 xml:space="preserve">-What does DOJ and DOE truly expect with accessibility of online courses? They started citing institutions for non-compliance with remediation tasks (view </w:t>
      </w:r>
      <w:hyperlink r:id="rId16" w:history="1">
        <w:r w:rsidRPr="007C1A8E">
          <w:rPr>
            <w:rStyle w:val="Hyperlink"/>
            <w:rFonts w:ascii="Times New Roman" w:hAnsi="Times New Roman" w:cs="Times New Roman"/>
            <w:sz w:val="24"/>
            <w:szCs w:val="24"/>
          </w:rPr>
          <w:t>OCR Search | OCR (ed.gov)</w:t>
        </w:r>
      </w:hyperlink>
      <w:r w:rsidRPr="007C1A8E">
        <w:rPr>
          <w:rFonts w:ascii="Times New Roman" w:hAnsi="Times New Roman" w:cs="Times New Roman"/>
          <w:sz w:val="24"/>
          <w:szCs w:val="24"/>
        </w:rPr>
        <w:t>)</w:t>
      </w:r>
      <w:r w:rsidRPr="007C1A8E">
        <w:rPr>
          <w:rFonts w:ascii="Times New Roman" w:eastAsia="Times New Roman" w:hAnsi="Times New Roman" w:cs="Times New Roman"/>
          <w:color w:val="000000"/>
          <w:sz w:val="24"/>
          <w:szCs w:val="24"/>
        </w:rPr>
        <w:t xml:space="preserve"> and spoke with KSU Legal to find space for relaxation of current policies to help lessen burden of course reviews and accessibility commitment without losing sight of importance of accessibility in online learning, KSU is meeting all the federal government requirements, but could embrace more of: finding equal alternatives to accessibility where it is not possible, and ongoing testing of representative sample of courses instead of re-review of all courses – could we loosen restrictions after the initial course review to help lessen burden of re-review?  Julie Moore asks if courses can be reviewed only at initial offer?  Anissa says yes, that’s what it seems.  Christie Lillard asks</w:t>
      </w:r>
      <w:r w:rsidR="00D16D00" w:rsidRPr="007C1A8E">
        <w:rPr>
          <w:rFonts w:ascii="Times New Roman" w:eastAsia="Times New Roman" w:hAnsi="Times New Roman" w:cs="Times New Roman"/>
          <w:color w:val="000000"/>
          <w:sz w:val="24"/>
          <w:szCs w:val="24"/>
        </w:rPr>
        <w:t xml:space="preserve"> </w:t>
      </w:r>
      <w:r w:rsidRPr="007C1A8E">
        <w:rPr>
          <w:rFonts w:ascii="Times New Roman" w:eastAsia="Times New Roman" w:hAnsi="Times New Roman" w:cs="Times New Roman"/>
          <w:color w:val="000000"/>
          <w:sz w:val="24"/>
          <w:szCs w:val="24"/>
        </w:rPr>
        <w:t xml:space="preserve">are we trying to solve disincentivization problem?  Anissa says yes, perhaps loosened re-review processes would help. Svetlana Peltzverger suggests splitting re-reviews into two types – update course content or update course structure, only structure update will go through Curriculog, colleges can decide for themselves how to re-review content updates. </w:t>
      </w:r>
      <w:r w:rsidR="00D16D00" w:rsidRPr="007C1A8E">
        <w:rPr>
          <w:rFonts w:ascii="Times New Roman" w:eastAsia="Times New Roman" w:hAnsi="Times New Roman" w:cs="Times New Roman"/>
          <w:color w:val="000000"/>
          <w:sz w:val="24"/>
          <w:szCs w:val="24"/>
        </w:rPr>
        <w:t xml:space="preserve">Julia Moore needs time to think about these questions.  Kris DuRocher mentions that the important thing is to have </w:t>
      </w:r>
      <w:r w:rsidR="007C1A8E" w:rsidRPr="007C1A8E">
        <w:rPr>
          <w:rFonts w:ascii="Times New Roman" w:eastAsia="Times New Roman" w:hAnsi="Times New Roman" w:cs="Times New Roman"/>
          <w:color w:val="000000"/>
          <w:sz w:val="24"/>
          <w:szCs w:val="24"/>
        </w:rPr>
        <w:t>an initial</w:t>
      </w:r>
      <w:r w:rsidR="00D16D00" w:rsidRPr="007C1A8E">
        <w:rPr>
          <w:rFonts w:ascii="Times New Roman" w:eastAsia="Times New Roman" w:hAnsi="Times New Roman" w:cs="Times New Roman"/>
          <w:color w:val="000000"/>
          <w:sz w:val="24"/>
          <w:szCs w:val="24"/>
        </w:rPr>
        <w:t xml:space="preserve"> review, </w:t>
      </w:r>
      <w:r w:rsidR="00F76F4B">
        <w:rPr>
          <w:rFonts w:ascii="Times New Roman" w:eastAsia="Times New Roman" w:hAnsi="Times New Roman" w:cs="Times New Roman"/>
          <w:color w:val="000000"/>
          <w:sz w:val="24"/>
          <w:szCs w:val="24"/>
        </w:rPr>
        <w:t xml:space="preserve">and the representative sampling should </w:t>
      </w:r>
      <w:r w:rsidR="00A7645F">
        <w:rPr>
          <w:rFonts w:ascii="Times New Roman" w:eastAsia="Times New Roman" w:hAnsi="Times New Roman" w:cs="Times New Roman"/>
          <w:color w:val="000000"/>
          <w:sz w:val="24"/>
          <w:szCs w:val="24"/>
        </w:rPr>
        <w:t>also have ongoing access to training for faculty, love the idea of increased flexibility but with guardrails in place</w:t>
      </w:r>
      <w:r w:rsidR="00D16D00" w:rsidRPr="007C1A8E">
        <w:rPr>
          <w:rFonts w:ascii="Times New Roman" w:eastAsia="Times New Roman" w:hAnsi="Times New Roman" w:cs="Times New Roman"/>
          <w:color w:val="000000"/>
          <w:sz w:val="24"/>
          <w:szCs w:val="24"/>
        </w:rPr>
        <w:t xml:space="preserve">.  Anissa says KSU Legal suggested that using a representative sample requires faculty affirmations on first course review that faculty will keep up accessibility and structure initially approved. Jason </w:t>
      </w:r>
      <w:r w:rsidR="00D16D00" w:rsidRPr="007C1A8E">
        <w:rPr>
          <w:rFonts w:ascii="Times New Roman" w:eastAsia="Times New Roman" w:hAnsi="Times New Roman" w:cs="Times New Roman"/>
          <w:color w:val="000000"/>
          <w:sz w:val="24"/>
          <w:szCs w:val="24"/>
        </w:rPr>
        <w:lastRenderedPageBreak/>
        <w:t xml:space="preserve">Rodenbeck of DLI asks if we could focus on faculty </w:t>
      </w:r>
      <w:r w:rsidR="007C1A8E" w:rsidRPr="007C1A8E">
        <w:rPr>
          <w:rFonts w:ascii="Times New Roman" w:eastAsia="Times New Roman" w:hAnsi="Times New Roman" w:cs="Times New Roman"/>
          <w:color w:val="000000"/>
          <w:sz w:val="24"/>
          <w:szCs w:val="24"/>
        </w:rPr>
        <w:t>credentials</w:t>
      </w:r>
      <w:r w:rsidR="00D16D00" w:rsidRPr="007C1A8E">
        <w:rPr>
          <w:rFonts w:ascii="Times New Roman" w:eastAsia="Times New Roman" w:hAnsi="Times New Roman" w:cs="Times New Roman"/>
          <w:color w:val="000000"/>
          <w:sz w:val="24"/>
          <w:szCs w:val="24"/>
        </w:rPr>
        <w:t xml:space="preserve"> for accessibility that online faculty should get instead of course re-review. Annisa says that faculty certification model alone is not enough according to fed government, but perhaps in combination with representative sampling, which Jason agrees with.  Dabae asks if we adopt representative sampling and we find courses are no longer accessible, what do we do?  Anissa suggests maybe that is the time to hold faculty accountable through credentialing.  </w:t>
      </w:r>
      <w:r w:rsidR="00D16D00" w:rsidRPr="007C1A8E">
        <w:rPr>
          <w:rFonts w:ascii="Times New Roman" w:eastAsia="Times New Roman" w:hAnsi="Times New Roman" w:cs="Times New Roman"/>
          <w:b/>
          <w:bCs/>
          <w:color w:val="000000"/>
          <w:sz w:val="24"/>
          <w:szCs w:val="24"/>
        </w:rPr>
        <w:t>Please think about this question and bring action suggestions to next meeting for creating a University policy change or college policy changes or whichever we think.</w:t>
      </w:r>
      <w:r w:rsidR="00D16D00" w:rsidRPr="007C1A8E">
        <w:rPr>
          <w:rFonts w:ascii="Times New Roman" w:eastAsia="Times New Roman" w:hAnsi="Times New Roman" w:cs="Times New Roman"/>
          <w:color w:val="000000"/>
          <w:sz w:val="24"/>
          <w:szCs w:val="24"/>
        </w:rPr>
        <w:t xml:space="preserve"> </w:t>
      </w:r>
    </w:p>
    <w:p w14:paraId="1F356D15" w14:textId="77777777" w:rsidR="00DF52E0" w:rsidRPr="007C1A8E" w:rsidRDefault="00DF52E0" w:rsidP="00DF52E0">
      <w:pPr>
        <w:pStyle w:val="NoSpacing"/>
        <w:spacing w:before="0" w:beforeAutospacing="0" w:after="0" w:afterAutospacing="0"/>
        <w:jc w:val="both"/>
        <w:rPr>
          <w:rFonts w:ascii="Times New Roman" w:eastAsia="Times New Roman" w:hAnsi="Times New Roman" w:cs="Times New Roman"/>
          <w:color w:val="000000"/>
          <w:sz w:val="24"/>
          <w:szCs w:val="24"/>
        </w:rPr>
      </w:pPr>
    </w:p>
    <w:p w14:paraId="7F72D238" w14:textId="304310BC" w:rsidR="00813A1C" w:rsidRPr="007C1A8E" w:rsidRDefault="00813A1C" w:rsidP="00E5515C">
      <w:pPr>
        <w:pStyle w:val="NoSpacing"/>
        <w:numPr>
          <w:ilvl w:val="0"/>
          <w:numId w:val="3"/>
        </w:numPr>
        <w:spacing w:before="0" w:beforeAutospacing="0" w:after="0" w:afterAutospacing="0"/>
        <w:jc w:val="both"/>
        <w:rPr>
          <w:rFonts w:ascii="Times New Roman" w:eastAsia="Times New Roman" w:hAnsi="Times New Roman" w:cs="Times New Roman"/>
          <w:color w:val="000000"/>
          <w:sz w:val="24"/>
          <w:szCs w:val="24"/>
        </w:rPr>
      </w:pPr>
      <w:r w:rsidRPr="007C1A8E">
        <w:rPr>
          <w:rFonts w:ascii="Times New Roman" w:eastAsia="Times New Roman" w:hAnsi="Times New Roman" w:cs="Times New Roman"/>
          <w:color w:val="000000"/>
          <w:sz w:val="24"/>
          <w:szCs w:val="24"/>
        </w:rPr>
        <w:t>Announcements </w:t>
      </w:r>
    </w:p>
    <w:p w14:paraId="7F3A4B1F" w14:textId="6A680D5E" w:rsidR="00B67667" w:rsidRPr="007C1A8E" w:rsidRDefault="00B67667" w:rsidP="00B67667">
      <w:pPr>
        <w:pStyle w:val="ListParagraph"/>
        <w:numPr>
          <w:ilvl w:val="0"/>
          <w:numId w:val="26"/>
        </w:numPr>
        <w:rPr>
          <w:rFonts w:ascii="Times New Roman" w:hAnsi="Times New Roman" w:cs="Times New Roman"/>
          <w:sz w:val="24"/>
          <w:szCs w:val="24"/>
        </w:rPr>
      </w:pPr>
      <w:r w:rsidRPr="007C1A8E">
        <w:rPr>
          <w:rFonts w:ascii="Times New Roman" w:hAnsi="Times New Roman" w:cs="Times New Roman"/>
          <w:sz w:val="24"/>
          <w:szCs w:val="24"/>
        </w:rPr>
        <w:t xml:space="preserve">Next </w:t>
      </w:r>
      <w:r w:rsidR="005C0325" w:rsidRPr="007C1A8E">
        <w:rPr>
          <w:rFonts w:ascii="Times New Roman" w:hAnsi="Times New Roman" w:cs="Times New Roman"/>
          <w:sz w:val="24"/>
          <w:szCs w:val="24"/>
        </w:rPr>
        <w:t>DLAC</w:t>
      </w:r>
      <w:r w:rsidRPr="007C1A8E">
        <w:rPr>
          <w:rFonts w:ascii="Times New Roman" w:hAnsi="Times New Roman" w:cs="Times New Roman"/>
          <w:sz w:val="24"/>
          <w:szCs w:val="24"/>
        </w:rPr>
        <w:t xml:space="preserve"> Executive Committee meeting</w:t>
      </w:r>
      <w:r w:rsidR="00021719" w:rsidRPr="007C1A8E">
        <w:rPr>
          <w:rFonts w:ascii="Times New Roman" w:hAnsi="Times New Roman" w:cs="Times New Roman"/>
          <w:sz w:val="24"/>
          <w:szCs w:val="24"/>
        </w:rPr>
        <w:t>;</w:t>
      </w:r>
      <w:r w:rsidR="00DD4159" w:rsidRPr="007C1A8E">
        <w:rPr>
          <w:rFonts w:ascii="Times New Roman" w:hAnsi="Times New Roman" w:cs="Times New Roman"/>
          <w:sz w:val="24"/>
          <w:szCs w:val="24"/>
        </w:rPr>
        <w:t xml:space="preserve"> </w:t>
      </w:r>
      <w:r w:rsidR="00E118F0" w:rsidRPr="007C1A8E">
        <w:rPr>
          <w:rFonts w:ascii="Times New Roman" w:hAnsi="Times New Roman" w:cs="Times New Roman"/>
          <w:sz w:val="24"/>
          <w:szCs w:val="24"/>
        </w:rPr>
        <w:t>February 6, 2024</w:t>
      </w:r>
    </w:p>
    <w:p w14:paraId="4ED53026" w14:textId="47B6303D" w:rsidR="00D97CCF" w:rsidRPr="007C1A8E" w:rsidRDefault="00B67667" w:rsidP="00D97CCF">
      <w:pPr>
        <w:pStyle w:val="ListParagraph"/>
        <w:numPr>
          <w:ilvl w:val="0"/>
          <w:numId w:val="26"/>
        </w:numPr>
        <w:rPr>
          <w:rFonts w:ascii="Times New Roman" w:hAnsi="Times New Roman" w:cs="Times New Roman"/>
          <w:sz w:val="24"/>
          <w:szCs w:val="24"/>
        </w:rPr>
      </w:pPr>
      <w:r w:rsidRPr="007C1A8E">
        <w:rPr>
          <w:rFonts w:ascii="Times New Roman" w:hAnsi="Times New Roman" w:cs="Times New Roman"/>
          <w:sz w:val="24"/>
          <w:szCs w:val="24"/>
        </w:rPr>
        <w:t xml:space="preserve">Next </w:t>
      </w:r>
      <w:r w:rsidR="005C0325" w:rsidRPr="007C1A8E">
        <w:rPr>
          <w:rFonts w:ascii="Times New Roman" w:hAnsi="Times New Roman" w:cs="Times New Roman"/>
          <w:sz w:val="24"/>
          <w:szCs w:val="24"/>
        </w:rPr>
        <w:t>DLAC</w:t>
      </w:r>
      <w:r w:rsidRPr="007C1A8E">
        <w:rPr>
          <w:rFonts w:ascii="Times New Roman" w:hAnsi="Times New Roman" w:cs="Times New Roman"/>
          <w:sz w:val="24"/>
          <w:szCs w:val="24"/>
        </w:rPr>
        <w:t xml:space="preserve"> General Committee meeting:</w:t>
      </w:r>
      <w:r w:rsidR="000930EE" w:rsidRPr="007C1A8E">
        <w:rPr>
          <w:rFonts w:ascii="Times New Roman" w:hAnsi="Times New Roman" w:cs="Times New Roman"/>
          <w:sz w:val="24"/>
          <w:szCs w:val="24"/>
        </w:rPr>
        <w:t xml:space="preserve"> </w:t>
      </w:r>
      <w:r w:rsidR="00E118F0" w:rsidRPr="007C1A8E">
        <w:rPr>
          <w:rFonts w:ascii="Times New Roman" w:hAnsi="Times New Roman" w:cs="Times New Roman"/>
          <w:sz w:val="24"/>
          <w:szCs w:val="24"/>
        </w:rPr>
        <w:t>February 20, 2024</w:t>
      </w:r>
    </w:p>
    <w:p w14:paraId="16E95BBD" w14:textId="63A50D67" w:rsidR="00B67667" w:rsidRPr="007C1A8E" w:rsidRDefault="00B67667" w:rsidP="00D97CCF">
      <w:pPr>
        <w:ind w:left="1080"/>
        <w:rPr>
          <w:rFonts w:ascii="Times New Roman" w:hAnsi="Times New Roman" w:cs="Times New Roman"/>
          <w:sz w:val="24"/>
          <w:szCs w:val="24"/>
        </w:rPr>
      </w:pPr>
      <w:r w:rsidRPr="007C1A8E">
        <w:rPr>
          <w:rFonts w:ascii="Times New Roman" w:hAnsi="Times New Roman" w:cs="Times New Roman"/>
          <w:sz w:val="24"/>
          <w:szCs w:val="24"/>
        </w:rPr>
        <w:t xml:space="preserve">Meeting schedules with links, agendas, and minutes can be found on the </w:t>
      </w:r>
      <w:r w:rsidR="005E6AFF" w:rsidRPr="007C1A8E">
        <w:rPr>
          <w:rFonts w:ascii="Times New Roman" w:hAnsi="Times New Roman" w:cs="Times New Roman"/>
          <w:sz w:val="24"/>
          <w:szCs w:val="24"/>
        </w:rPr>
        <w:t xml:space="preserve">DLAC website:  </w:t>
      </w:r>
      <w:hyperlink w:history="1">
        <w:r w:rsidR="005E6AFF" w:rsidRPr="007C1A8E">
          <w:rPr>
            <w:rStyle w:val="Hyperlink"/>
            <w:rFonts w:ascii="Times New Roman" w:hAnsi="Times New Roman" w:cs="Times New Roman"/>
            <w:sz w:val="24"/>
            <w:szCs w:val="24"/>
          </w:rPr>
          <w:t xml:space="preserve">https://dlac.kennesaw.edu </w:t>
        </w:r>
      </w:hyperlink>
    </w:p>
    <w:p w14:paraId="7B16C8F8" w14:textId="0D78B23F" w:rsidR="004939C3" w:rsidRPr="007C1A8E" w:rsidRDefault="004939C3" w:rsidP="00B67667">
      <w:pPr>
        <w:pStyle w:val="ListParagraph"/>
        <w:ind w:left="1440"/>
        <w:rPr>
          <w:rFonts w:ascii="Times New Roman" w:eastAsia="Times New Roman" w:hAnsi="Times New Roman" w:cs="Times New Roman"/>
          <w:color w:val="000000"/>
          <w:sz w:val="24"/>
          <w:szCs w:val="24"/>
        </w:rPr>
      </w:pPr>
    </w:p>
    <w:p w14:paraId="39C40080" w14:textId="078EB71A" w:rsidR="00021719" w:rsidRPr="007C1A8E" w:rsidRDefault="00D66654" w:rsidP="00D66654">
      <w:pPr>
        <w:pStyle w:val="ListParagraph"/>
        <w:numPr>
          <w:ilvl w:val="0"/>
          <w:numId w:val="3"/>
        </w:numPr>
        <w:rPr>
          <w:rFonts w:ascii="Times New Roman" w:hAnsi="Times New Roman" w:cs="Times New Roman"/>
          <w:sz w:val="24"/>
          <w:szCs w:val="24"/>
        </w:rPr>
      </w:pPr>
      <w:r w:rsidRPr="007C1A8E">
        <w:rPr>
          <w:rFonts w:ascii="Times New Roman" w:hAnsi="Times New Roman" w:cs="Times New Roman"/>
          <w:sz w:val="24"/>
          <w:szCs w:val="24"/>
        </w:rPr>
        <w:t>Adjournment</w:t>
      </w:r>
    </w:p>
    <w:p w14:paraId="09131D71" w14:textId="77777777" w:rsidR="00021719" w:rsidRPr="007C1A8E" w:rsidRDefault="00021719">
      <w:pPr>
        <w:spacing w:after="160" w:line="259" w:lineRule="auto"/>
        <w:rPr>
          <w:rFonts w:ascii="Times New Roman" w:hAnsi="Times New Roman" w:cs="Times New Roman"/>
          <w:sz w:val="24"/>
          <w:szCs w:val="24"/>
        </w:rPr>
      </w:pPr>
      <w:r w:rsidRPr="007C1A8E">
        <w:rPr>
          <w:rFonts w:ascii="Times New Roman" w:hAnsi="Times New Roman" w:cs="Times New Roman"/>
          <w:sz w:val="24"/>
          <w:szCs w:val="24"/>
        </w:rPr>
        <w:br w:type="page"/>
      </w:r>
    </w:p>
    <w:p w14:paraId="3BF6D679" w14:textId="144602F3" w:rsidR="00071F8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lastRenderedPageBreak/>
        <w:t xml:space="preserve">Attendance </w:t>
      </w:r>
    </w:p>
    <w:p w14:paraId="5FA9AE4F" w14:textId="77777777" w:rsidR="00E64294" w:rsidRPr="007C1A8E" w:rsidRDefault="00E64294" w:rsidP="0002171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7C1A8E" w14:paraId="0866B9F4" w14:textId="77777777" w:rsidTr="00E64294">
        <w:tc>
          <w:tcPr>
            <w:tcW w:w="2383" w:type="dxa"/>
          </w:tcPr>
          <w:p w14:paraId="359E9F7E" w14:textId="551880D9"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Name</w:t>
            </w:r>
          </w:p>
        </w:tc>
        <w:tc>
          <w:tcPr>
            <w:tcW w:w="2350" w:type="dxa"/>
          </w:tcPr>
          <w:p w14:paraId="215971BA" w14:textId="54CCCEDB"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Area</w:t>
            </w:r>
          </w:p>
        </w:tc>
        <w:tc>
          <w:tcPr>
            <w:tcW w:w="2204" w:type="dxa"/>
          </w:tcPr>
          <w:p w14:paraId="6C9DD266" w14:textId="7F31385C"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Attendance</w:t>
            </w:r>
          </w:p>
        </w:tc>
        <w:tc>
          <w:tcPr>
            <w:tcW w:w="2413" w:type="dxa"/>
          </w:tcPr>
          <w:p w14:paraId="7F6CB4F3" w14:textId="7A88C942"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Voting Status</w:t>
            </w:r>
          </w:p>
        </w:tc>
      </w:tr>
      <w:tr w:rsidR="00E64294" w:rsidRPr="007C1A8E" w14:paraId="595C2B36" w14:textId="77777777" w:rsidTr="00E64294">
        <w:tc>
          <w:tcPr>
            <w:tcW w:w="2383" w:type="dxa"/>
          </w:tcPr>
          <w:p w14:paraId="67F879DD" w14:textId="065AFF23"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Dabae Lee</w:t>
            </w:r>
          </w:p>
        </w:tc>
        <w:tc>
          <w:tcPr>
            <w:tcW w:w="2350" w:type="dxa"/>
          </w:tcPr>
          <w:p w14:paraId="42680447" w14:textId="43F3D527"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BCOE</w:t>
            </w:r>
          </w:p>
        </w:tc>
        <w:tc>
          <w:tcPr>
            <w:tcW w:w="2204" w:type="dxa"/>
          </w:tcPr>
          <w:p w14:paraId="1EAEB92D" w14:textId="6933ECBB" w:rsidR="00E64294"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2B78EE56" w14:textId="279DB752" w:rsidR="00E64294" w:rsidRPr="007C1A8E" w:rsidRDefault="00E64294"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E64294" w:rsidRPr="007C1A8E" w14:paraId="5A4F2019" w14:textId="77777777" w:rsidTr="00E64294">
        <w:tc>
          <w:tcPr>
            <w:tcW w:w="2383" w:type="dxa"/>
          </w:tcPr>
          <w:p w14:paraId="3FF2ABE1" w14:textId="699A36F8"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Julie Moore</w:t>
            </w:r>
          </w:p>
        </w:tc>
        <w:tc>
          <w:tcPr>
            <w:tcW w:w="2350" w:type="dxa"/>
          </w:tcPr>
          <w:p w14:paraId="5BB8BAD7" w14:textId="6CBCF7B3"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BCOE</w:t>
            </w:r>
          </w:p>
        </w:tc>
        <w:tc>
          <w:tcPr>
            <w:tcW w:w="2204" w:type="dxa"/>
          </w:tcPr>
          <w:p w14:paraId="7567090A" w14:textId="080DA897" w:rsidR="00E64294"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58E4BDB8" w14:textId="0FFE3889"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E64294" w:rsidRPr="007C1A8E" w14:paraId="3B535BDC" w14:textId="77777777" w:rsidTr="00E64294">
        <w:tc>
          <w:tcPr>
            <w:tcW w:w="2383" w:type="dxa"/>
          </w:tcPr>
          <w:p w14:paraId="288F3A46" w14:textId="7A248A11"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Deborah Mixon-Brookshire</w:t>
            </w:r>
          </w:p>
        </w:tc>
        <w:tc>
          <w:tcPr>
            <w:tcW w:w="2350" w:type="dxa"/>
          </w:tcPr>
          <w:p w14:paraId="19BB4515" w14:textId="6550D93A"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COLES</w:t>
            </w:r>
          </w:p>
        </w:tc>
        <w:tc>
          <w:tcPr>
            <w:tcW w:w="2204" w:type="dxa"/>
          </w:tcPr>
          <w:p w14:paraId="0B496957" w14:textId="77777777" w:rsidR="00E64294" w:rsidRPr="007C1A8E" w:rsidRDefault="00E64294" w:rsidP="00021719">
            <w:pPr>
              <w:jc w:val="center"/>
              <w:rPr>
                <w:rFonts w:ascii="Times New Roman" w:hAnsi="Times New Roman" w:cs="Times New Roman"/>
                <w:sz w:val="24"/>
                <w:szCs w:val="24"/>
              </w:rPr>
            </w:pPr>
          </w:p>
        </w:tc>
        <w:tc>
          <w:tcPr>
            <w:tcW w:w="2413" w:type="dxa"/>
          </w:tcPr>
          <w:p w14:paraId="4055EC34" w14:textId="00A2842C"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E64294" w:rsidRPr="007C1A8E" w14:paraId="695AD561" w14:textId="77777777" w:rsidTr="00E64294">
        <w:tc>
          <w:tcPr>
            <w:tcW w:w="2383" w:type="dxa"/>
          </w:tcPr>
          <w:p w14:paraId="07F7E004" w14:textId="439F39EF"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Cristen Dutcher</w:t>
            </w:r>
          </w:p>
        </w:tc>
        <w:tc>
          <w:tcPr>
            <w:tcW w:w="2350" w:type="dxa"/>
          </w:tcPr>
          <w:p w14:paraId="4B59ABCE" w14:textId="718A372C"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COLES</w:t>
            </w:r>
          </w:p>
        </w:tc>
        <w:tc>
          <w:tcPr>
            <w:tcW w:w="2204" w:type="dxa"/>
          </w:tcPr>
          <w:p w14:paraId="2B9771B1" w14:textId="0F096D7E" w:rsidR="00E64294"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4A20DA13" w14:textId="24B05E58"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E64294" w:rsidRPr="007C1A8E" w14:paraId="2D85092C" w14:textId="77777777" w:rsidTr="00E64294">
        <w:tc>
          <w:tcPr>
            <w:tcW w:w="2383" w:type="dxa"/>
          </w:tcPr>
          <w:p w14:paraId="5CB8D935" w14:textId="652721F1"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Christopher Welty</w:t>
            </w:r>
          </w:p>
        </w:tc>
        <w:tc>
          <w:tcPr>
            <w:tcW w:w="2350" w:type="dxa"/>
          </w:tcPr>
          <w:p w14:paraId="3A71A078" w14:textId="5B5A9BEE"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CACM</w:t>
            </w:r>
          </w:p>
        </w:tc>
        <w:tc>
          <w:tcPr>
            <w:tcW w:w="2204" w:type="dxa"/>
          </w:tcPr>
          <w:p w14:paraId="23FE1D67" w14:textId="7AD12FD7" w:rsidR="00E64294"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3425E9BF" w14:textId="5494CCA5"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E64294" w:rsidRPr="007C1A8E" w14:paraId="66DEEB6F" w14:textId="77777777" w:rsidTr="00E64294">
        <w:tc>
          <w:tcPr>
            <w:tcW w:w="2383" w:type="dxa"/>
          </w:tcPr>
          <w:p w14:paraId="63BDAD15" w14:textId="2E1EDC3D"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Hussein Abaza</w:t>
            </w:r>
          </w:p>
        </w:tc>
        <w:tc>
          <w:tcPr>
            <w:tcW w:w="2350" w:type="dxa"/>
          </w:tcPr>
          <w:p w14:paraId="7EA5DF22" w14:textId="225719A8"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CACM</w:t>
            </w:r>
          </w:p>
        </w:tc>
        <w:tc>
          <w:tcPr>
            <w:tcW w:w="2204" w:type="dxa"/>
          </w:tcPr>
          <w:p w14:paraId="279CC599" w14:textId="3EC08593" w:rsidR="00E64294" w:rsidRPr="007C1A8E" w:rsidRDefault="00E64294" w:rsidP="00021719">
            <w:pPr>
              <w:jc w:val="center"/>
              <w:rPr>
                <w:rFonts w:ascii="Times New Roman" w:hAnsi="Times New Roman" w:cs="Times New Roman"/>
                <w:sz w:val="24"/>
                <w:szCs w:val="24"/>
              </w:rPr>
            </w:pPr>
          </w:p>
        </w:tc>
        <w:tc>
          <w:tcPr>
            <w:tcW w:w="2413" w:type="dxa"/>
          </w:tcPr>
          <w:p w14:paraId="3C6E19C2" w14:textId="695A0519" w:rsidR="00E64294"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78690352" w14:textId="77777777" w:rsidTr="00E64294">
        <w:tc>
          <w:tcPr>
            <w:tcW w:w="2383" w:type="dxa"/>
          </w:tcPr>
          <w:p w14:paraId="13FF5CE2" w14:textId="4CDB369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Zhigang Li</w:t>
            </w:r>
          </w:p>
        </w:tc>
        <w:tc>
          <w:tcPr>
            <w:tcW w:w="2350" w:type="dxa"/>
          </w:tcPr>
          <w:p w14:paraId="469AF915" w14:textId="6A3AA191"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CCSE</w:t>
            </w:r>
          </w:p>
        </w:tc>
        <w:tc>
          <w:tcPr>
            <w:tcW w:w="2204" w:type="dxa"/>
          </w:tcPr>
          <w:p w14:paraId="42527032" w14:textId="46254A55"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6FA718A2" w14:textId="6C89359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2EA29278" w14:textId="77777777" w:rsidTr="00E64294">
        <w:tc>
          <w:tcPr>
            <w:tcW w:w="2383" w:type="dxa"/>
          </w:tcPr>
          <w:p w14:paraId="03B356CB" w14:textId="4E74DCE3"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Svetlana Peltsverger</w:t>
            </w:r>
          </w:p>
        </w:tc>
        <w:tc>
          <w:tcPr>
            <w:tcW w:w="2350" w:type="dxa"/>
          </w:tcPr>
          <w:p w14:paraId="12155C07" w14:textId="77A7F6C1"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CCSE</w:t>
            </w:r>
          </w:p>
        </w:tc>
        <w:tc>
          <w:tcPr>
            <w:tcW w:w="2204" w:type="dxa"/>
          </w:tcPr>
          <w:p w14:paraId="58782772" w14:textId="1FA18934"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148E3561" w14:textId="50A3B25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07B981C4" w14:textId="77777777" w:rsidTr="00E64294">
        <w:tc>
          <w:tcPr>
            <w:tcW w:w="2383" w:type="dxa"/>
          </w:tcPr>
          <w:p w14:paraId="20377B58" w14:textId="3CD1846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Joy Brookshire</w:t>
            </w:r>
          </w:p>
        </w:tc>
        <w:tc>
          <w:tcPr>
            <w:tcW w:w="2350" w:type="dxa"/>
          </w:tcPr>
          <w:p w14:paraId="0B83961F" w14:textId="7F23482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CSM</w:t>
            </w:r>
          </w:p>
        </w:tc>
        <w:tc>
          <w:tcPr>
            <w:tcW w:w="2204" w:type="dxa"/>
          </w:tcPr>
          <w:p w14:paraId="5222CAC0" w14:textId="377156C4"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1BC8F707" w14:textId="2567A31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61EF7DF1" w14:textId="77777777" w:rsidTr="00E64294">
        <w:tc>
          <w:tcPr>
            <w:tcW w:w="2383" w:type="dxa"/>
          </w:tcPr>
          <w:p w14:paraId="381DB895" w14:textId="745EA56E"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Ranjnish Singh</w:t>
            </w:r>
          </w:p>
        </w:tc>
        <w:tc>
          <w:tcPr>
            <w:tcW w:w="2350" w:type="dxa"/>
          </w:tcPr>
          <w:p w14:paraId="673EFBC7" w14:textId="7C60C4B4"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CSM</w:t>
            </w:r>
          </w:p>
        </w:tc>
        <w:tc>
          <w:tcPr>
            <w:tcW w:w="2204" w:type="dxa"/>
          </w:tcPr>
          <w:p w14:paraId="764DDE5A" w14:textId="121A7433"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24581377" w14:textId="62B787EF"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12FD0A11" w14:textId="77777777" w:rsidTr="00E64294">
        <w:tc>
          <w:tcPr>
            <w:tcW w:w="2383" w:type="dxa"/>
          </w:tcPr>
          <w:p w14:paraId="1A9E424D" w14:textId="30457E84"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Ben Wadsworth</w:t>
            </w:r>
          </w:p>
        </w:tc>
        <w:tc>
          <w:tcPr>
            <w:tcW w:w="2350" w:type="dxa"/>
          </w:tcPr>
          <w:p w14:paraId="446237E6" w14:textId="6E05EB56"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COTA</w:t>
            </w:r>
          </w:p>
        </w:tc>
        <w:tc>
          <w:tcPr>
            <w:tcW w:w="2204" w:type="dxa"/>
          </w:tcPr>
          <w:p w14:paraId="070747AD" w14:textId="77777777" w:rsidR="00B523B5" w:rsidRPr="007C1A8E" w:rsidRDefault="00B523B5" w:rsidP="00021719">
            <w:pPr>
              <w:jc w:val="center"/>
              <w:rPr>
                <w:rFonts w:ascii="Times New Roman" w:hAnsi="Times New Roman" w:cs="Times New Roman"/>
                <w:sz w:val="24"/>
                <w:szCs w:val="24"/>
              </w:rPr>
            </w:pPr>
          </w:p>
        </w:tc>
        <w:tc>
          <w:tcPr>
            <w:tcW w:w="2413" w:type="dxa"/>
          </w:tcPr>
          <w:p w14:paraId="3D557883" w14:textId="435D243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56CCE17B" w14:textId="77777777" w:rsidTr="00E64294">
        <w:tc>
          <w:tcPr>
            <w:tcW w:w="2383" w:type="dxa"/>
          </w:tcPr>
          <w:p w14:paraId="089C673A" w14:textId="47CA456E"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Peter Fielding</w:t>
            </w:r>
          </w:p>
        </w:tc>
        <w:tc>
          <w:tcPr>
            <w:tcW w:w="2350" w:type="dxa"/>
          </w:tcPr>
          <w:p w14:paraId="7330C6C7" w14:textId="6418CFE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COTA</w:t>
            </w:r>
          </w:p>
        </w:tc>
        <w:tc>
          <w:tcPr>
            <w:tcW w:w="2204" w:type="dxa"/>
          </w:tcPr>
          <w:p w14:paraId="3146AEAA" w14:textId="77777777" w:rsidR="00B523B5" w:rsidRPr="007C1A8E" w:rsidRDefault="00B523B5" w:rsidP="00021719">
            <w:pPr>
              <w:jc w:val="center"/>
              <w:rPr>
                <w:rFonts w:ascii="Times New Roman" w:hAnsi="Times New Roman" w:cs="Times New Roman"/>
                <w:sz w:val="24"/>
                <w:szCs w:val="24"/>
              </w:rPr>
            </w:pPr>
          </w:p>
        </w:tc>
        <w:tc>
          <w:tcPr>
            <w:tcW w:w="2413" w:type="dxa"/>
          </w:tcPr>
          <w:p w14:paraId="7FA778A9" w14:textId="7655A847"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1C68EAE5" w14:textId="77777777" w:rsidTr="00E64294">
        <w:tc>
          <w:tcPr>
            <w:tcW w:w="2383" w:type="dxa"/>
          </w:tcPr>
          <w:p w14:paraId="6F99089C" w14:textId="5CFBD1CE"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Uli Ingram</w:t>
            </w:r>
          </w:p>
        </w:tc>
        <w:tc>
          <w:tcPr>
            <w:tcW w:w="2350" w:type="dxa"/>
          </w:tcPr>
          <w:p w14:paraId="5CEC4880" w14:textId="3F49F0A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RCHSS</w:t>
            </w:r>
          </w:p>
        </w:tc>
        <w:tc>
          <w:tcPr>
            <w:tcW w:w="2204" w:type="dxa"/>
          </w:tcPr>
          <w:p w14:paraId="6FA62BD7" w14:textId="13196011"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54ECD309" w14:textId="3C595E61"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210F91BF" w14:textId="77777777" w:rsidTr="00E64294">
        <w:tc>
          <w:tcPr>
            <w:tcW w:w="2383" w:type="dxa"/>
          </w:tcPr>
          <w:p w14:paraId="247C4C36" w14:textId="6516AE6F"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Kris DuRocher</w:t>
            </w:r>
          </w:p>
        </w:tc>
        <w:tc>
          <w:tcPr>
            <w:tcW w:w="2350" w:type="dxa"/>
          </w:tcPr>
          <w:p w14:paraId="4F8473E8" w14:textId="639D5CF2"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RCHSS</w:t>
            </w:r>
          </w:p>
        </w:tc>
        <w:tc>
          <w:tcPr>
            <w:tcW w:w="2204" w:type="dxa"/>
          </w:tcPr>
          <w:p w14:paraId="275F5F47" w14:textId="4F872D4A"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10D6F206" w14:textId="7E09DA8A"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1342452C" w14:textId="77777777" w:rsidTr="00E64294">
        <w:tc>
          <w:tcPr>
            <w:tcW w:w="2383" w:type="dxa"/>
          </w:tcPr>
          <w:p w14:paraId="15AC6A57" w14:textId="47FE1B8A"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Turaj Ashuri</w:t>
            </w:r>
          </w:p>
        </w:tc>
        <w:tc>
          <w:tcPr>
            <w:tcW w:w="2350" w:type="dxa"/>
          </w:tcPr>
          <w:p w14:paraId="12785902" w14:textId="7DAB7CD7"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SPCEET</w:t>
            </w:r>
          </w:p>
        </w:tc>
        <w:tc>
          <w:tcPr>
            <w:tcW w:w="2204" w:type="dxa"/>
          </w:tcPr>
          <w:p w14:paraId="2DFB6D8E" w14:textId="77777777" w:rsidR="00B523B5" w:rsidRPr="007C1A8E" w:rsidRDefault="00B523B5" w:rsidP="00021719">
            <w:pPr>
              <w:jc w:val="center"/>
              <w:rPr>
                <w:rFonts w:ascii="Times New Roman" w:hAnsi="Times New Roman" w:cs="Times New Roman"/>
                <w:sz w:val="24"/>
                <w:szCs w:val="24"/>
              </w:rPr>
            </w:pPr>
          </w:p>
        </w:tc>
        <w:tc>
          <w:tcPr>
            <w:tcW w:w="2413" w:type="dxa"/>
          </w:tcPr>
          <w:p w14:paraId="21A6B389" w14:textId="4247D96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544ED9EB" w14:textId="77777777" w:rsidTr="00E64294">
        <w:tc>
          <w:tcPr>
            <w:tcW w:w="2383" w:type="dxa"/>
          </w:tcPr>
          <w:p w14:paraId="7BECD309" w14:textId="3AA946C6" w:rsidR="00B523B5" w:rsidRPr="007C1A8E" w:rsidRDefault="00B523B5" w:rsidP="00021719">
            <w:pPr>
              <w:jc w:val="center"/>
              <w:rPr>
                <w:rFonts w:ascii="Times New Roman" w:hAnsi="Times New Roman" w:cs="Times New Roman"/>
                <w:sz w:val="24"/>
                <w:szCs w:val="24"/>
              </w:rPr>
            </w:pPr>
          </w:p>
        </w:tc>
        <w:tc>
          <w:tcPr>
            <w:tcW w:w="2350" w:type="dxa"/>
          </w:tcPr>
          <w:p w14:paraId="4768EC8A" w14:textId="57B72DF4"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SPCEET</w:t>
            </w:r>
          </w:p>
        </w:tc>
        <w:tc>
          <w:tcPr>
            <w:tcW w:w="2204" w:type="dxa"/>
          </w:tcPr>
          <w:p w14:paraId="1F47561B" w14:textId="77777777" w:rsidR="00B523B5" w:rsidRPr="007C1A8E" w:rsidRDefault="00B523B5" w:rsidP="00021719">
            <w:pPr>
              <w:jc w:val="center"/>
              <w:rPr>
                <w:rFonts w:ascii="Times New Roman" w:hAnsi="Times New Roman" w:cs="Times New Roman"/>
                <w:sz w:val="24"/>
                <w:szCs w:val="24"/>
              </w:rPr>
            </w:pPr>
          </w:p>
        </w:tc>
        <w:tc>
          <w:tcPr>
            <w:tcW w:w="2413" w:type="dxa"/>
          </w:tcPr>
          <w:p w14:paraId="0EBF19D6" w14:textId="20B8FFB1"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77CAD062" w14:textId="77777777" w:rsidTr="00E64294">
        <w:tc>
          <w:tcPr>
            <w:tcW w:w="2383" w:type="dxa"/>
          </w:tcPr>
          <w:p w14:paraId="7F006DE7" w14:textId="47B5C01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Kandice Porter</w:t>
            </w:r>
          </w:p>
        </w:tc>
        <w:tc>
          <w:tcPr>
            <w:tcW w:w="2350" w:type="dxa"/>
          </w:tcPr>
          <w:p w14:paraId="4E852177" w14:textId="397553DE"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WCHHS</w:t>
            </w:r>
          </w:p>
        </w:tc>
        <w:tc>
          <w:tcPr>
            <w:tcW w:w="2204" w:type="dxa"/>
          </w:tcPr>
          <w:p w14:paraId="6461B775" w14:textId="77777777" w:rsidR="00B523B5" w:rsidRPr="007C1A8E" w:rsidRDefault="00B523B5" w:rsidP="00021719">
            <w:pPr>
              <w:jc w:val="center"/>
              <w:rPr>
                <w:rFonts w:ascii="Times New Roman" w:hAnsi="Times New Roman" w:cs="Times New Roman"/>
                <w:sz w:val="24"/>
                <w:szCs w:val="24"/>
              </w:rPr>
            </w:pPr>
          </w:p>
        </w:tc>
        <w:tc>
          <w:tcPr>
            <w:tcW w:w="2413" w:type="dxa"/>
          </w:tcPr>
          <w:p w14:paraId="13C7EC8E" w14:textId="7E30B40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0A96BC94" w14:textId="77777777" w:rsidTr="00E64294">
        <w:tc>
          <w:tcPr>
            <w:tcW w:w="2383" w:type="dxa"/>
          </w:tcPr>
          <w:p w14:paraId="7282D49C" w14:textId="77777777" w:rsidR="00B523B5" w:rsidRPr="007C1A8E" w:rsidRDefault="00B523B5" w:rsidP="00021719">
            <w:pPr>
              <w:jc w:val="center"/>
              <w:rPr>
                <w:rFonts w:ascii="Times New Roman" w:hAnsi="Times New Roman" w:cs="Times New Roman"/>
                <w:sz w:val="24"/>
                <w:szCs w:val="24"/>
              </w:rPr>
            </w:pPr>
          </w:p>
        </w:tc>
        <w:tc>
          <w:tcPr>
            <w:tcW w:w="2350" w:type="dxa"/>
          </w:tcPr>
          <w:p w14:paraId="20234CC0" w14:textId="5980EE53"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WCHHS</w:t>
            </w:r>
          </w:p>
        </w:tc>
        <w:tc>
          <w:tcPr>
            <w:tcW w:w="2204" w:type="dxa"/>
          </w:tcPr>
          <w:p w14:paraId="054420C5" w14:textId="77777777" w:rsidR="00B523B5" w:rsidRPr="007C1A8E" w:rsidRDefault="00B523B5" w:rsidP="00021719">
            <w:pPr>
              <w:jc w:val="center"/>
              <w:rPr>
                <w:rFonts w:ascii="Times New Roman" w:hAnsi="Times New Roman" w:cs="Times New Roman"/>
                <w:sz w:val="24"/>
                <w:szCs w:val="24"/>
              </w:rPr>
            </w:pPr>
          </w:p>
        </w:tc>
        <w:tc>
          <w:tcPr>
            <w:tcW w:w="2413" w:type="dxa"/>
          </w:tcPr>
          <w:p w14:paraId="21A9CFD4" w14:textId="0C17F252"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Voting</w:t>
            </w:r>
          </w:p>
        </w:tc>
      </w:tr>
      <w:tr w:rsidR="00B523B5" w:rsidRPr="007C1A8E" w14:paraId="66F1DD0E" w14:textId="77777777" w:rsidTr="00E64294">
        <w:tc>
          <w:tcPr>
            <w:tcW w:w="2383" w:type="dxa"/>
          </w:tcPr>
          <w:p w14:paraId="31B46545" w14:textId="19BB690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Anissa Vega</w:t>
            </w:r>
          </w:p>
        </w:tc>
        <w:tc>
          <w:tcPr>
            <w:tcW w:w="2350" w:type="dxa"/>
          </w:tcPr>
          <w:p w14:paraId="709DD311" w14:textId="65CFA21F"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Academic Affairs</w:t>
            </w:r>
          </w:p>
        </w:tc>
        <w:tc>
          <w:tcPr>
            <w:tcW w:w="2204" w:type="dxa"/>
          </w:tcPr>
          <w:p w14:paraId="71B72C8F" w14:textId="0FE143CE"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1B354DAE" w14:textId="27F384B5"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20236672" w14:textId="77777777" w:rsidTr="00E64294">
        <w:tc>
          <w:tcPr>
            <w:tcW w:w="2383" w:type="dxa"/>
          </w:tcPr>
          <w:p w14:paraId="1D4062D7" w14:textId="2806CB42"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Brichaya Shah</w:t>
            </w:r>
          </w:p>
        </w:tc>
        <w:tc>
          <w:tcPr>
            <w:tcW w:w="2350" w:type="dxa"/>
          </w:tcPr>
          <w:p w14:paraId="4A1C93F8" w14:textId="5C9DE8CA"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DLI</w:t>
            </w:r>
          </w:p>
        </w:tc>
        <w:tc>
          <w:tcPr>
            <w:tcW w:w="2204" w:type="dxa"/>
          </w:tcPr>
          <w:p w14:paraId="45655DF8" w14:textId="57260D60" w:rsidR="00B523B5" w:rsidRPr="007C1A8E" w:rsidRDefault="007F499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5CD2DADE" w14:textId="4AD5DF7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14BD4132" w14:textId="77777777" w:rsidTr="00E64294">
        <w:tc>
          <w:tcPr>
            <w:tcW w:w="2383" w:type="dxa"/>
          </w:tcPr>
          <w:p w14:paraId="1EF882AB" w14:textId="635785C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Julia Fuller</w:t>
            </w:r>
          </w:p>
        </w:tc>
        <w:tc>
          <w:tcPr>
            <w:tcW w:w="2350" w:type="dxa"/>
          </w:tcPr>
          <w:p w14:paraId="3EB9A8CC" w14:textId="149F232D"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DLI</w:t>
            </w:r>
          </w:p>
        </w:tc>
        <w:tc>
          <w:tcPr>
            <w:tcW w:w="2204" w:type="dxa"/>
          </w:tcPr>
          <w:p w14:paraId="738D694E" w14:textId="4FF2FA18" w:rsidR="00B523B5" w:rsidRPr="007C1A8E" w:rsidRDefault="007C1A8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130DD551" w14:textId="2922C266"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03EB86BB" w14:textId="77777777" w:rsidTr="00E64294">
        <w:tc>
          <w:tcPr>
            <w:tcW w:w="2383" w:type="dxa"/>
          </w:tcPr>
          <w:p w14:paraId="5006F8D8" w14:textId="14F0F932" w:rsidR="00B523B5" w:rsidRPr="007C1A8E" w:rsidRDefault="007F499E" w:rsidP="00021719">
            <w:pPr>
              <w:jc w:val="center"/>
              <w:rPr>
                <w:rFonts w:ascii="Times New Roman" w:hAnsi="Times New Roman" w:cs="Times New Roman"/>
                <w:sz w:val="24"/>
                <w:szCs w:val="24"/>
              </w:rPr>
            </w:pPr>
            <w:r>
              <w:rPr>
                <w:rFonts w:ascii="Times New Roman" w:hAnsi="Times New Roman" w:cs="Times New Roman"/>
                <w:sz w:val="24"/>
                <w:szCs w:val="24"/>
              </w:rPr>
              <w:t>Karen Doster-Greenleaf</w:t>
            </w:r>
          </w:p>
        </w:tc>
        <w:tc>
          <w:tcPr>
            <w:tcW w:w="2350" w:type="dxa"/>
          </w:tcPr>
          <w:p w14:paraId="36854512" w14:textId="1A7183D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Library</w:t>
            </w:r>
          </w:p>
        </w:tc>
        <w:tc>
          <w:tcPr>
            <w:tcW w:w="2204" w:type="dxa"/>
          </w:tcPr>
          <w:p w14:paraId="31B78BC5" w14:textId="77777777" w:rsidR="00B523B5" w:rsidRPr="007C1A8E" w:rsidRDefault="00B523B5" w:rsidP="00021719">
            <w:pPr>
              <w:jc w:val="center"/>
              <w:rPr>
                <w:rFonts w:ascii="Times New Roman" w:hAnsi="Times New Roman" w:cs="Times New Roman"/>
                <w:sz w:val="24"/>
                <w:szCs w:val="24"/>
              </w:rPr>
            </w:pPr>
          </w:p>
        </w:tc>
        <w:tc>
          <w:tcPr>
            <w:tcW w:w="2413" w:type="dxa"/>
          </w:tcPr>
          <w:p w14:paraId="6979E24D" w14:textId="58BDB34E"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4BF4ED10" w14:textId="77777777" w:rsidTr="00E64294">
        <w:tc>
          <w:tcPr>
            <w:tcW w:w="2383" w:type="dxa"/>
          </w:tcPr>
          <w:p w14:paraId="1BB51CB6" w14:textId="110DCE57"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Danielle Herrington</w:t>
            </w:r>
          </w:p>
        </w:tc>
        <w:tc>
          <w:tcPr>
            <w:tcW w:w="2350" w:type="dxa"/>
          </w:tcPr>
          <w:p w14:paraId="0E1B2D8A" w14:textId="5F8576E8"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Registrar’s Office</w:t>
            </w:r>
          </w:p>
        </w:tc>
        <w:tc>
          <w:tcPr>
            <w:tcW w:w="2204" w:type="dxa"/>
          </w:tcPr>
          <w:p w14:paraId="43AEBC2F" w14:textId="77777777" w:rsidR="00B523B5" w:rsidRPr="007C1A8E" w:rsidRDefault="00B523B5" w:rsidP="00021719">
            <w:pPr>
              <w:jc w:val="center"/>
              <w:rPr>
                <w:rFonts w:ascii="Times New Roman" w:hAnsi="Times New Roman" w:cs="Times New Roman"/>
                <w:sz w:val="24"/>
                <w:szCs w:val="24"/>
              </w:rPr>
            </w:pPr>
          </w:p>
        </w:tc>
        <w:tc>
          <w:tcPr>
            <w:tcW w:w="2413" w:type="dxa"/>
          </w:tcPr>
          <w:p w14:paraId="217621A1" w14:textId="5284F50C"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33A0F368" w14:textId="77777777" w:rsidTr="00E64294">
        <w:tc>
          <w:tcPr>
            <w:tcW w:w="2383" w:type="dxa"/>
          </w:tcPr>
          <w:p w14:paraId="656C5A92" w14:textId="75C7C514"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Veronica Trammell</w:t>
            </w:r>
          </w:p>
        </w:tc>
        <w:tc>
          <w:tcPr>
            <w:tcW w:w="2350" w:type="dxa"/>
          </w:tcPr>
          <w:p w14:paraId="08DB7294" w14:textId="36808548"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UITS</w:t>
            </w:r>
          </w:p>
        </w:tc>
        <w:tc>
          <w:tcPr>
            <w:tcW w:w="2204" w:type="dxa"/>
          </w:tcPr>
          <w:p w14:paraId="65C73B94" w14:textId="3F3BF2AA" w:rsidR="00B523B5" w:rsidRPr="007C1A8E" w:rsidRDefault="007F499E" w:rsidP="00021719">
            <w:pPr>
              <w:jc w:val="center"/>
              <w:rPr>
                <w:rFonts w:ascii="Times New Roman" w:hAnsi="Times New Roman" w:cs="Times New Roman"/>
                <w:sz w:val="24"/>
                <w:szCs w:val="24"/>
              </w:rPr>
            </w:pPr>
            <w:r>
              <w:rPr>
                <w:rFonts w:ascii="Times New Roman" w:hAnsi="Times New Roman" w:cs="Times New Roman"/>
                <w:sz w:val="24"/>
                <w:szCs w:val="24"/>
              </w:rPr>
              <w:t>x</w:t>
            </w:r>
          </w:p>
        </w:tc>
        <w:tc>
          <w:tcPr>
            <w:tcW w:w="2413" w:type="dxa"/>
          </w:tcPr>
          <w:p w14:paraId="2745963A" w14:textId="69D87A75"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r w:rsidR="00B523B5" w:rsidRPr="007C1A8E" w14:paraId="3683447E" w14:textId="77777777" w:rsidTr="00E64294">
        <w:tc>
          <w:tcPr>
            <w:tcW w:w="2383" w:type="dxa"/>
          </w:tcPr>
          <w:p w14:paraId="0819494F" w14:textId="0D1A6329"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Kim Loomis</w:t>
            </w:r>
          </w:p>
        </w:tc>
        <w:tc>
          <w:tcPr>
            <w:tcW w:w="2350" w:type="dxa"/>
          </w:tcPr>
          <w:p w14:paraId="4D1DFF4A" w14:textId="33FC231B"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Academic Affairs</w:t>
            </w:r>
          </w:p>
        </w:tc>
        <w:tc>
          <w:tcPr>
            <w:tcW w:w="2204" w:type="dxa"/>
          </w:tcPr>
          <w:p w14:paraId="12D79E71" w14:textId="77777777" w:rsidR="00B523B5" w:rsidRPr="007C1A8E" w:rsidRDefault="00B523B5" w:rsidP="00021719">
            <w:pPr>
              <w:jc w:val="center"/>
              <w:rPr>
                <w:rFonts w:ascii="Times New Roman" w:hAnsi="Times New Roman" w:cs="Times New Roman"/>
                <w:sz w:val="24"/>
                <w:szCs w:val="24"/>
              </w:rPr>
            </w:pPr>
          </w:p>
        </w:tc>
        <w:tc>
          <w:tcPr>
            <w:tcW w:w="2413" w:type="dxa"/>
          </w:tcPr>
          <w:p w14:paraId="74E5FF62" w14:textId="4F5688C5"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Non-voting</w:t>
            </w:r>
          </w:p>
        </w:tc>
      </w:tr>
    </w:tbl>
    <w:p w14:paraId="528F9ACB" w14:textId="77777777" w:rsidR="00E64294" w:rsidRPr="007C1A8E" w:rsidRDefault="00E64294" w:rsidP="00021719">
      <w:pPr>
        <w:jc w:val="center"/>
        <w:rPr>
          <w:rFonts w:ascii="Times New Roman" w:hAnsi="Times New Roman" w:cs="Times New Roman"/>
          <w:sz w:val="24"/>
          <w:szCs w:val="24"/>
        </w:rPr>
      </w:pPr>
    </w:p>
    <w:p w14:paraId="79C4AAFB" w14:textId="5EB12A41" w:rsidR="00B523B5" w:rsidRPr="007C1A8E" w:rsidRDefault="00B523B5" w:rsidP="00021719">
      <w:pPr>
        <w:jc w:val="center"/>
        <w:rPr>
          <w:rFonts w:ascii="Times New Roman" w:hAnsi="Times New Roman" w:cs="Times New Roman"/>
          <w:sz w:val="24"/>
          <w:szCs w:val="24"/>
        </w:rPr>
      </w:pPr>
      <w:r w:rsidRPr="007C1A8E">
        <w:rPr>
          <w:rFonts w:ascii="Times New Roman" w:hAnsi="Times New Roman" w:cs="Times New Roman"/>
          <w:sz w:val="24"/>
          <w:szCs w:val="24"/>
        </w:rPr>
        <w:t xml:space="preserve">Guests: </w:t>
      </w:r>
      <w:r w:rsidR="007F499E">
        <w:rPr>
          <w:rFonts w:ascii="Times New Roman" w:hAnsi="Times New Roman" w:cs="Times New Roman"/>
          <w:sz w:val="24"/>
          <w:szCs w:val="24"/>
        </w:rPr>
        <w:t xml:space="preserve">Michael Kingston, DLI; Nancy Somjit, DLI; Thomas Devaney, DLI; Kathryn Morgan, DLI; Preston Davis, Coles; Lindsey Salimbot-Skinner, DLI; Christie Lillard, DLI; Mia Oberlton, WCHHS; </w:t>
      </w:r>
    </w:p>
    <w:p w14:paraId="7E0BB611" w14:textId="77777777" w:rsidR="00B523B5" w:rsidRPr="007C1A8E" w:rsidRDefault="00B523B5" w:rsidP="00B523B5">
      <w:pPr>
        <w:rPr>
          <w:rFonts w:ascii="Times New Roman" w:hAnsi="Times New Roman" w:cs="Times New Roman"/>
          <w:sz w:val="24"/>
          <w:szCs w:val="24"/>
        </w:rPr>
      </w:pPr>
    </w:p>
    <w:sectPr w:rsidR="00B523B5" w:rsidRPr="007C1A8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5C3F" w14:textId="77777777" w:rsidR="004059CD" w:rsidRDefault="004059CD" w:rsidP="00416F22">
      <w:r>
        <w:separator/>
      </w:r>
    </w:p>
  </w:endnote>
  <w:endnote w:type="continuationSeparator" w:id="0">
    <w:p w14:paraId="3B97456A" w14:textId="77777777" w:rsidR="004059CD" w:rsidRDefault="004059CD" w:rsidP="0041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8593" w14:textId="1C842E49" w:rsidR="00992846" w:rsidRPr="00992846" w:rsidRDefault="00992846">
    <w:pPr>
      <w:pStyle w:val="Footer"/>
      <w:rPr>
        <w:i/>
        <w:iCs/>
        <w:sz w:val="20"/>
        <w:szCs w:val="20"/>
      </w:rPr>
    </w:pPr>
    <w:r w:rsidRPr="00992846">
      <w:rPr>
        <w:i/>
        <w:iCs/>
        <w:sz w:val="20"/>
        <w:szCs w:val="20"/>
      </w:rPr>
      <w:t xml:space="preserve">Updated: </w:t>
    </w:r>
    <w:r w:rsidR="00061D88">
      <w:rPr>
        <w:i/>
        <w:iCs/>
        <w:sz w:val="20"/>
        <w:szCs w:val="20"/>
      </w:rPr>
      <w:t>11.10.2021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14AF" w14:textId="77777777" w:rsidR="004059CD" w:rsidRDefault="004059CD" w:rsidP="00416F22">
      <w:r>
        <w:separator/>
      </w:r>
    </w:p>
  </w:footnote>
  <w:footnote w:type="continuationSeparator" w:id="0">
    <w:p w14:paraId="46B63D97" w14:textId="77777777" w:rsidR="004059CD" w:rsidRDefault="004059CD" w:rsidP="0041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A656" w14:textId="05F267DF" w:rsidR="00416F22" w:rsidRPr="00B67667" w:rsidRDefault="0036722C" w:rsidP="00416F22">
    <w:pPr>
      <w:pStyle w:val="Header"/>
      <w:jc w:val="center"/>
      <w:rPr>
        <w:rFonts w:ascii="Times New Roman" w:hAnsi="Times New Roman" w:cs="Times New Roman"/>
        <w:b/>
        <w:bCs/>
        <w:sz w:val="24"/>
        <w:szCs w:val="24"/>
      </w:rPr>
    </w:pPr>
    <w:r>
      <w:rPr>
        <w:rFonts w:ascii="Times New Roman" w:hAnsi="Times New Roman" w:cs="Times New Roman"/>
        <w:b/>
        <w:bCs/>
        <w:sz w:val="24"/>
        <w:szCs w:val="24"/>
      </w:rPr>
      <w:t>Digital Learning Advisory Committee (DLAC)</w:t>
    </w:r>
  </w:p>
  <w:p w14:paraId="4FA75784" w14:textId="2BBB5904" w:rsidR="00416F22" w:rsidRPr="00B67667" w:rsidRDefault="00416F22" w:rsidP="00416F22">
    <w:pPr>
      <w:pStyle w:val="Header"/>
      <w:jc w:val="center"/>
      <w:rPr>
        <w:rFonts w:ascii="Times New Roman" w:hAnsi="Times New Roman" w:cs="Times New Roman"/>
        <w:b/>
        <w:bCs/>
        <w:sz w:val="24"/>
        <w:szCs w:val="24"/>
      </w:rPr>
    </w:pPr>
    <w:r w:rsidRPr="00B67667">
      <w:rPr>
        <w:rFonts w:ascii="Times New Roman" w:hAnsi="Times New Roman" w:cs="Times New Roman"/>
        <w:b/>
        <w:bCs/>
        <w:sz w:val="24"/>
        <w:szCs w:val="24"/>
      </w:rPr>
      <w:t>General Committee</w:t>
    </w:r>
    <w:r w:rsidR="00DF61E7">
      <w:rPr>
        <w:rFonts w:ascii="Times New Roman" w:hAnsi="Times New Roman" w:cs="Times New Roman"/>
        <w:b/>
        <w:bCs/>
        <w:sz w:val="24"/>
        <w:szCs w:val="24"/>
      </w:rPr>
      <w:t xml:space="preserve"> Meeting Agenda</w:t>
    </w:r>
  </w:p>
  <w:p w14:paraId="63125043" w14:textId="27C85811" w:rsidR="00416F22" w:rsidRDefault="00416F22" w:rsidP="00416F22">
    <w:pPr>
      <w:pStyle w:val="Header"/>
      <w:jc w:val="center"/>
      <w:rPr>
        <w:rFonts w:ascii="Times New Roman" w:hAnsi="Times New Roman" w:cs="Times New Roman"/>
        <w:i/>
        <w:iCs/>
        <w:sz w:val="24"/>
        <w:szCs w:val="24"/>
      </w:rPr>
    </w:pPr>
    <w:r>
      <w:rPr>
        <w:rFonts w:ascii="Times New Roman" w:hAnsi="Times New Roman" w:cs="Times New Roman"/>
        <w:i/>
        <w:iCs/>
        <w:sz w:val="24"/>
        <w:szCs w:val="24"/>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878E4"/>
    <w:multiLevelType w:val="multilevel"/>
    <w:tmpl w:val="2BB2BA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0E4B7F"/>
    <w:multiLevelType w:val="multilevel"/>
    <w:tmpl w:val="21784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96B30"/>
    <w:multiLevelType w:val="hybridMultilevel"/>
    <w:tmpl w:val="CBB43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0"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6"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80E46B4"/>
    <w:multiLevelType w:val="hybridMultilevel"/>
    <w:tmpl w:val="3FB0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1"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3E3BA1"/>
    <w:multiLevelType w:val="multilevel"/>
    <w:tmpl w:val="A8BA82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1"/>
  </w:num>
  <w:num w:numId="4" w16cid:durableId="1016347126">
    <w:abstractNumId w:val="24"/>
  </w:num>
  <w:num w:numId="5" w16cid:durableId="24184396">
    <w:abstractNumId w:val="19"/>
  </w:num>
  <w:num w:numId="6" w16cid:durableId="2100371493">
    <w:abstractNumId w:val="3"/>
  </w:num>
  <w:num w:numId="7" w16cid:durableId="573395463">
    <w:abstractNumId w:val="1"/>
  </w:num>
  <w:num w:numId="8" w16cid:durableId="25722409">
    <w:abstractNumId w:val="12"/>
  </w:num>
  <w:num w:numId="9" w16cid:durableId="1177304444">
    <w:abstractNumId w:val="32"/>
  </w:num>
  <w:num w:numId="10" w16cid:durableId="1220018660">
    <w:abstractNumId w:val="0"/>
  </w:num>
  <w:num w:numId="11" w16cid:durableId="1251155791">
    <w:abstractNumId w:val="20"/>
  </w:num>
  <w:num w:numId="12" w16cid:durableId="721443685">
    <w:abstractNumId w:val="30"/>
  </w:num>
  <w:num w:numId="13" w16cid:durableId="2006399345">
    <w:abstractNumId w:val="34"/>
  </w:num>
  <w:num w:numId="14" w16cid:durableId="395665948">
    <w:abstractNumId w:val="7"/>
  </w:num>
  <w:num w:numId="15" w16cid:durableId="1808549725">
    <w:abstractNumId w:val="15"/>
  </w:num>
  <w:num w:numId="16" w16cid:durableId="471572">
    <w:abstractNumId w:val="16"/>
  </w:num>
  <w:num w:numId="17" w16cid:durableId="35010251">
    <w:abstractNumId w:val="33"/>
  </w:num>
  <w:num w:numId="18" w16cid:durableId="1844203879">
    <w:abstractNumId w:val="17"/>
  </w:num>
  <w:num w:numId="19" w16cid:durableId="673073384">
    <w:abstractNumId w:val="36"/>
  </w:num>
  <w:num w:numId="20" w16cid:durableId="102380090">
    <w:abstractNumId w:val="23"/>
  </w:num>
  <w:num w:numId="21" w16cid:durableId="30496713">
    <w:abstractNumId w:val="2"/>
  </w:num>
  <w:num w:numId="22" w16cid:durableId="593317416">
    <w:abstractNumId w:val="18"/>
  </w:num>
  <w:num w:numId="23" w16cid:durableId="1337730096">
    <w:abstractNumId w:val="21"/>
  </w:num>
  <w:num w:numId="24" w16cid:durableId="1340081303">
    <w:abstractNumId w:val="26"/>
  </w:num>
  <w:num w:numId="25" w16cid:durableId="385760713">
    <w:abstractNumId w:val="8"/>
  </w:num>
  <w:num w:numId="26" w16cid:durableId="474643735">
    <w:abstractNumId w:val="6"/>
  </w:num>
  <w:num w:numId="27" w16cid:durableId="760687819">
    <w:abstractNumId w:val="5"/>
  </w:num>
  <w:num w:numId="28" w16cid:durableId="837429450">
    <w:abstractNumId w:val="27"/>
  </w:num>
  <w:num w:numId="29" w16cid:durableId="1776944070">
    <w:abstractNumId w:val="31"/>
  </w:num>
  <w:num w:numId="30" w16cid:durableId="2134789747">
    <w:abstractNumId w:val="22"/>
  </w:num>
  <w:num w:numId="31" w16cid:durableId="197864959">
    <w:abstractNumId w:val="14"/>
  </w:num>
  <w:num w:numId="32" w16cid:durableId="1037970687">
    <w:abstractNumId w:val="29"/>
  </w:num>
  <w:num w:numId="33" w16cid:durableId="102770372">
    <w:abstractNumId w:val="28"/>
  </w:num>
  <w:num w:numId="34" w16cid:durableId="2097550341">
    <w:abstractNumId w:val="13"/>
  </w:num>
  <w:num w:numId="35" w16cid:durableId="171603489">
    <w:abstractNumId w:val="10"/>
  </w:num>
  <w:num w:numId="36" w16cid:durableId="111021106">
    <w:abstractNumId w:val="4"/>
  </w:num>
  <w:num w:numId="37" w16cid:durableId="10958301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61D88"/>
    <w:rsid w:val="00062E7F"/>
    <w:rsid w:val="00071F84"/>
    <w:rsid w:val="00072A01"/>
    <w:rsid w:val="000930EE"/>
    <w:rsid w:val="000B14F3"/>
    <w:rsid w:val="000B5210"/>
    <w:rsid w:val="00136D5F"/>
    <w:rsid w:val="0015406E"/>
    <w:rsid w:val="00155C74"/>
    <w:rsid w:val="00177F9A"/>
    <w:rsid w:val="001A119F"/>
    <w:rsid w:val="001A7E01"/>
    <w:rsid w:val="001D01C2"/>
    <w:rsid w:val="001F4EC2"/>
    <w:rsid w:val="00206AC5"/>
    <w:rsid w:val="002102A1"/>
    <w:rsid w:val="00235B09"/>
    <w:rsid w:val="00250032"/>
    <w:rsid w:val="0028103F"/>
    <w:rsid w:val="002A1EFB"/>
    <w:rsid w:val="002C129B"/>
    <w:rsid w:val="002D3690"/>
    <w:rsid w:val="002D6309"/>
    <w:rsid w:val="003316CA"/>
    <w:rsid w:val="00342429"/>
    <w:rsid w:val="0036722C"/>
    <w:rsid w:val="00394B65"/>
    <w:rsid w:val="00395F8C"/>
    <w:rsid w:val="003A453D"/>
    <w:rsid w:val="003A6119"/>
    <w:rsid w:val="003E27CC"/>
    <w:rsid w:val="003E5D48"/>
    <w:rsid w:val="003E6E79"/>
    <w:rsid w:val="004059CD"/>
    <w:rsid w:val="00407F08"/>
    <w:rsid w:val="00416F22"/>
    <w:rsid w:val="004552DA"/>
    <w:rsid w:val="00464BDD"/>
    <w:rsid w:val="00465666"/>
    <w:rsid w:val="00467A75"/>
    <w:rsid w:val="00474811"/>
    <w:rsid w:val="00481ADD"/>
    <w:rsid w:val="004939C3"/>
    <w:rsid w:val="004A5480"/>
    <w:rsid w:val="004A7F47"/>
    <w:rsid w:val="004B07AC"/>
    <w:rsid w:val="004B62AF"/>
    <w:rsid w:val="004C10B3"/>
    <w:rsid w:val="004C3B0B"/>
    <w:rsid w:val="004C7A2A"/>
    <w:rsid w:val="004D429C"/>
    <w:rsid w:val="004E3BD1"/>
    <w:rsid w:val="0050323A"/>
    <w:rsid w:val="00504095"/>
    <w:rsid w:val="005042CA"/>
    <w:rsid w:val="00534408"/>
    <w:rsid w:val="005449FE"/>
    <w:rsid w:val="00577651"/>
    <w:rsid w:val="00591072"/>
    <w:rsid w:val="005A1230"/>
    <w:rsid w:val="005A781C"/>
    <w:rsid w:val="005B0482"/>
    <w:rsid w:val="005C0325"/>
    <w:rsid w:val="005D6BFD"/>
    <w:rsid w:val="005E6AFF"/>
    <w:rsid w:val="005F74FE"/>
    <w:rsid w:val="0065532F"/>
    <w:rsid w:val="006627D0"/>
    <w:rsid w:val="006632CD"/>
    <w:rsid w:val="00670F0A"/>
    <w:rsid w:val="00677F20"/>
    <w:rsid w:val="00680B12"/>
    <w:rsid w:val="006A7540"/>
    <w:rsid w:val="006D4D4A"/>
    <w:rsid w:val="0071253B"/>
    <w:rsid w:val="00731F2F"/>
    <w:rsid w:val="00744D63"/>
    <w:rsid w:val="007579DD"/>
    <w:rsid w:val="007874CD"/>
    <w:rsid w:val="00795068"/>
    <w:rsid w:val="007C1A8E"/>
    <w:rsid w:val="007C63D2"/>
    <w:rsid w:val="007F4882"/>
    <w:rsid w:val="007F499E"/>
    <w:rsid w:val="00813A1C"/>
    <w:rsid w:val="00817F0C"/>
    <w:rsid w:val="00860C8A"/>
    <w:rsid w:val="00860D60"/>
    <w:rsid w:val="0086334C"/>
    <w:rsid w:val="00864E4E"/>
    <w:rsid w:val="00885225"/>
    <w:rsid w:val="008B3EE3"/>
    <w:rsid w:val="008C2BBB"/>
    <w:rsid w:val="00916432"/>
    <w:rsid w:val="009340C4"/>
    <w:rsid w:val="00935231"/>
    <w:rsid w:val="009565F1"/>
    <w:rsid w:val="00956F76"/>
    <w:rsid w:val="00992846"/>
    <w:rsid w:val="00996FDC"/>
    <w:rsid w:val="009A7CE7"/>
    <w:rsid w:val="009B7016"/>
    <w:rsid w:val="009D0DDB"/>
    <w:rsid w:val="009D1FCF"/>
    <w:rsid w:val="009F52A5"/>
    <w:rsid w:val="00A00EF0"/>
    <w:rsid w:val="00A031B8"/>
    <w:rsid w:val="00A1714E"/>
    <w:rsid w:val="00A34C87"/>
    <w:rsid w:val="00A548D8"/>
    <w:rsid w:val="00A5555E"/>
    <w:rsid w:val="00A61D19"/>
    <w:rsid w:val="00A7645F"/>
    <w:rsid w:val="00A943F1"/>
    <w:rsid w:val="00AD228F"/>
    <w:rsid w:val="00B05FB8"/>
    <w:rsid w:val="00B2485B"/>
    <w:rsid w:val="00B3165F"/>
    <w:rsid w:val="00B41C70"/>
    <w:rsid w:val="00B50F4F"/>
    <w:rsid w:val="00B523B5"/>
    <w:rsid w:val="00B67667"/>
    <w:rsid w:val="00B67E0D"/>
    <w:rsid w:val="00B76CA2"/>
    <w:rsid w:val="00B8154C"/>
    <w:rsid w:val="00B86F9F"/>
    <w:rsid w:val="00BB03B5"/>
    <w:rsid w:val="00BB262C"/>
    <w:rsid w:val="00BD619F"/>
    <w:rsid w:val="00BF7893"/>
    <w:rsid w:val="00C0593B"/>
    <w:rsid w:val="00C063C2"/>
    <w:rsid w:val="00C3599A"/>
    <w:rsid w:val="00C41605"/>
    <w:rsid w:val="00C64A5F"/>
    <w:rsid w:val="00C705E4"/>
    <w:rsid w:val="00C7748A"/>
    <w:rsid w:val="00C83FFA"/>
    <w:rsid w:val="00CA10AD"/>
    <w:rsid w:val="00CA327D"/>
    <w:rsid w:val="00CB15E7"/>
    <w:rsid w:val="00CC4E80"/>
    <w:rsid w:val="00CF00C2"/>
    <w:rsid w:val="00CF1D9D"/>
    <w:rsid w:val="00CF37F3"/>
    <w:rsid w:val="00D122E2"/>
    <w:rsid w:val="00D16D00"/>
    <w:rsid w:val="00D52687"/>
    <w:rsid w:val="00D63EAD"/>
    <w:rsid w:val="00D66654"/>
    <w:rsid w:val="00D7000B"/>
    <w:rsid w:val="00D97CCF"/>
    <w:rsid w:val="00DD14AA"/>
    <w:rsid w:val="00DD1666"/>
    <w:rsid w:val="00DD4159"/>
    <w:rsid w:val="00DE0544"/>
    <w:rsid w:val="00DE4036"/>
    <w:rsid w:val="00DF52E0"/>
    <w:rsid w:val="00DF61E7"/>
    <w:rsid w:val="00E030BF"/>
    <w:rsid w:val="00E118F0"/>
    <w:rsid w:val="00E320E0"/>
    <w:rsid w:val="00E455D3"/>
    <w:rsid w:val="00E5435B"/>
    <w:rsid w:val="00E5515C"/>
    <w:rsid w:val="00E64294"/>
    <w:rsid w:val="00E65BD0"/>
    <w:rsid w:val="00EA28F7"/>
    <w:rsid w:val="00EB4D34"/>
    <w:rsid w:val="00EE2E24"/>
    <w:rsid w:val="00EF1DCC"/>
    <w:rsid w:val="00F27E93"/>
    <w:rsid w:val="00F34324"/>
    <w:rsid w:val="00F7039C"/>
    <w:rsid w:val="00F72802"/>
    <w:rsid w:val="00F76F4B"/>
    <w:rsid w:val="00F7725A"/>
    <w:rsid w:val="00F95130"/>
    <w:rsid w:val="00FB6906"/>
    <w:rsid w:val="00FD0CA9"/>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33056521">
      <w:bodyDiv w:val="1"/>
      <w:marLeft w:val="0"/>
      <w:marRight w:val="0"/>
      <w:marTop w:val="0"/>
      <w:marBottom w:val="0"/>
      <w:divBdr>
        <w:top w:val="none" w:sz="0" w:space="0" w:color="auto"/>
        <w:left w:val="none" w:sz="0" w:space="0" w:color="auto"/>
        <w:bottom w:val="none" w:sz="0" w:space="0" w:color="auto"/>
        <w:right w:val="none" w:sz="0" w:space="0" w:color="auto"/>
      </w:divBdr>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a.kennesaw.edu/digital-learning/conference.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a.kennesaw.edu/uhoo/index.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rcas.ed.gov/ocr-search?f%5B0%5D=it%3APost%20Secondary&amp;f%5B1%5D=ocr_issues%3A696&amp;f%5B2%5D=resolved%3A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grants/apply-for-a-grant/" TargetMode="External"/><Relationship Id="rId5" Type="http://schemas.openxmlformats.org/officeDocument/2006/relationships/numbering" Target="numbering.xml"/><Relationship Id="rId15" Type="http://schemas.openxmlformats.org/officeDocument/2006/relationships/hyperlink" Target="https://kennesaw.curriculog.com/proposal:16917/fo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pilot.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7" ma:contentTypeDescription="Create a new document." ma:contentTypeScope="" ma:versionID="1cb39f8f5c29b3a849a2144cf4e827c1">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5e626a96f9eb37f0394825a4a5a21d9e"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93b438-6ae6-4717-85eb-eaa19b9a8fdb">
      <UserInfo>
        <DisplayName>Thomas Devaney</DisplayName>
        <AccountId>113</AccountId>
        <AccountType/>
      </UserInfo>
      <UserInfo>
        <DisplayName>Marko Jocic</DisplayName>
        <AccountId>114</AccountId>
        <AccountType/>
      </UserInfo>
      <UserInfo>
        <DisplayName>James Davis</DisplayName>
        <AccountId>115</AccountId>
        <AccountType/>
      </UserInfo>
      <UserInfo>
        <DisplayName>Lindsey Salimbot-Skinner</DisplayName>
        <AccountId>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3AF434B7-B660-4066-95EE-9665E6EF8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 ds:uri="7793b438-6ae6-4717-85eb-eaa19b9a8fdb"/>
  </ds:schemaRefs>
</ds:datastoreItem>
</file>

<file path=customXml/itemProps4.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9</cp:revision>
  <cp:lastPrinted>2021-08-19T14:44:00Z</cp:lastPrinted>
  <dcterms:created xsi:type="dcterms:W3CDTF">2024-01-22T16:03:00Z</dcterms:created>
  <dcterms:modified xsi:type="dcterms:W3CDTF">2024-01-24T19:58:00Z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