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753762DC" w:rsidR="00E5515C" w:rsidRPr="00531C1C" w:rsidRDefault="00D82517"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October 21, 2025</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3652B183"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D82517">
        <w:rPr>
          <w:rFonts w:ascii="Arial" w:eastAsia="Times New Roman" w:hAnsi="Arial" w:cs="Arial"/>
          <w:sz w:val="24"/>
          <w:szCs w:val="24"/>
        </w:rPr>
        <w:t>September 23</w:t>
      </w:r>
      <w:r w:rsidR="00D82517" w:rsidRPr="00D82517">
        <w:rPr>
          <w:rFonts w:ascii="Arial" w:eastAsia="Times New Roman" w:hAnsi="Arial" w:cs="Arial"/>
          <w:sz w:val="24"/>
          <w:szCs w:val="24"/>
          <w:vertAlign w:val="superscript"/>
        </w:rPr>
        <w:t>rd</w:t>
      </w:r>
      <w:r w:rsidR="00D82517">
        <w:rPr>
          <w:rFonts w:ascii="Arial" w:eastAsia="Times New Roman" w:hAnsi="Arial" w:cs="Arial"/>
          <w:sz w:val="24"/>
          <w:szCs w:val="24"/>
        </w:rPr>
        <w:t>, 2025</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03237736" w14:textId="1B44D82A"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59325A">
        <w:rPr>
          <w:rFonts w:ascii="Arial" w:eastAsia="Times New Roman" w:hAnsi="Arial" w:cs="Arial"/>
          <w:color w:val="000000"/>
          <w:sz w:val="24"/>
          <w:szCs w:val="24"/>
        </w:rPr>
        <w:t>: Anissa Vega reports CIA is establishing the AI Governance Committee with the Faculty Senate, please send nominations, including self-nominations to your faculty senator.</w:t>
      </w:r>
    </w:p>
    <w:p w14:paraId="02A0FB02" w14:textId="35F17721" w:rsidR="00AE606A"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59325A">
        <w:rPr>
          <w:rFonts w:ascii="Arial" w:eastAsia="Times New Roman" w:hAnsi="Arial" w:cs="Arial"/>
          <w:color w:val="000000"/>
          <w:sz w:val="24"/>
          <w:szCs w:val="24"/>
        </w:rPr>
        <w:t xml:space="preserve">: Anushua Poddar reports an update to the D2L Nav Bar, it is now an option for Fall 2025 and will become the default nav bar for Spring 2026. </w:t>
      </w:r>
    </w:p>
    <w:p w14:paraId="25534C49" w14:textId="3FFCCC09" w:rsidR="0059325A" w:rsidRPr="00531C1C" w:rsidRDefault="0059325A" w:rsidP="0059325A">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-Julie Moore asks if faculty nav bar will look different from student nav bar? Anushua says yes in terms of resources available on bar, </w:t>
      </w:r>
      <w:r w:rsidR="003C4897">
        <w:rPr>
          <w:rFonts w:ascii="Arial" w:eastAsia="Times New Roman" w:hAnsi="Arial" w:cs="Arial"/>
          <w:color w:val="000000"/>
          <w:sz w:val="24"/>
          <w:szCs w:val="24"/>
        </w:rPr>
        <w:t xml:space="preserve">for example the students won’t see Course Admin, </w:t>
      </w:r>
      <w:r>
        <w:rPr>
          <w:rFonts w:ascii="Arial" w:eastAsia="Times New Roman" w:hAnsi="Arial" w:cs="Arial"/>
          <w:color w:val="000000"/>
          <w:sz w:val="24"/>
          <w:szCs w:val="24"/>
        </w:rPr>
        <w:t xml:space="preserve">but not order of </w:t>
      </w:r>
      <w:r w:rsidR="003C4897">
        <w:rPr>
          <w:rFonts w:ascii="Arial" w:eastAsia="Times New Roman" w:hAnsi="Arial" w:cs="Arial"/>
          <w:color w:val="000000"/>
          <w:sz w:val="24"/>
          <w:szCs w:val="24"/>
        </w:rPr>
        <w:t>things or labeling.</w:t>
      </w:r>
    </w:p>
    <w:p w14:paraId="74CA2B88" w14:textId="617FE32E"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59325A">
        <w:rPr>
          <w:rFonts w:ascii="Arial" w:eastAsia="Times New Roman" w:hAnsi="Arial" w:cs="Arial"/>
          <w:color w:val="000000"/>
          <w:sz w:val="24"/>
          <w:szCs w:val="24"/>
        </w:rPr>
        <w:t>: none</w:t>
      </w:r>
    </w:p>
    <w:p w14:paraId="0AF4ECE7" w14:textId="392E0559"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59325A">
        <w:rPr>
          <w:rFonts w:ascii="Arial" w:eastAsia="Times New Roman" w:hAnsi="Arial" w:cs="Arial"/>
          <w:color w:val="000000"/>
          <w:sz w:val="24"/>
          <w:szCs w:val="24"/>
        </w:rPr>
        <w:t>: none</w:t>
      </w:r>
    </w:p>
    <w:p w14:paraId="7131067F" w14:textId="5F702A6B"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Georgia</w:t>
      </w:r>
      <w:r w:rsidR="0059325A">
        <w:rPr>
          <w:rFonts w:ascii="Arial" w:eastAsia="Times New Roman" w:hAnsi="Arial" w:cs="Arial"/>
          <w:color w:val="000000"/>
          <w:sz w:val="24"/>
          <w:szCs w:val="24"/>
        </w:rPr>
        <w:t xml:space="preserve">: Brichaya Shah reports KSU is working with ALG Grants Office on reporting how KSU collects data on no-cost or low-cost options. </w:t>
      </w:r>
    </w:p>
    <w:p w14:paraId="00D33944" w14:textId="53E602C9"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Digital Learning Innovations</w:t>
      </w:r>
      <w:r>
        <w:rPr>
          <w:rFonts w:ascii="Arial" w:eastAsia="Times New Roman" w:hAnsi="Arial" w:cs="Arial"/>
          <w:color w:val="000000"/>
          <w:sz w:val="24"/>
          <w:szCs w:val="24"/>
        </w:rPr>
        <w:t xml:space="preserve"> + Online Program Management Office</w:t>
      </w:r>
      <w:r w:rsidR="0059325A">
        <w:rPr>
          <w:rFonts w:ascii="Arial" w:eastAsia="Times New Roman" w:hAnsi="Arial" w:cs="Arial"/>
          <w:color w:val="000000"/>
          <w:sz w:val="24"/>
          <w:szCs w:val="24"/>
        </w:rPr>
        <w:t xml:space="preserve">: Brichaya Shah reports DLI and OPM are working on WICAG and Simple Syllabus with plenty of support available for faculty.  WICAG outreach being extended to administrators so that they know about the requirements. </w:t>
      </w:r>
    </w:p>
    <w:p w14:paraId="42489462" w14:textId="7C072C37" w:rsidR="00AE606A"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59325A">
        <w:rPr>
          <w:rFonts w:ascii="Arial" w:eastAsia="Times New Roman" w:hAnsi="Arial" w:cs="Arial"/>
          <w:color w:val="000000"/>
          <w:sz w:val="24"/>
          <w:szCs w:val="24"/>
        </w:rPr>
        <w:t>: none</w:t>
      </w:r>
    </w:p>
    <w:p w14:paraId="757153A8" w14:textId="548D683F"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r w:rsidR="0059325A">
        <w:rPr>
          <w:rFonts w:ascii="Arial" w:eastAsia="Times New Roman" w:hAnsi="Arial" w:cs="Arial"/>
          <w:color w:val="000000"/>
          <w:sz w:val="24"/>
          <w:szCs w:val="24"/>
        </w:rPr>
        <w:t>: none</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04CC2E06" w:rsidR="00C063C2" w:rsidRDefault="00D82517" w:rsidP="00D82517">
      <w:pPr>
        <w:pStyle w:val="NoSpacing"/>
        <w:numPr>
          <w:ilvl w:val="0"/>
          <w:numId w:val="34"/>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At-large member</w:t>
      </w:r>
      <w:r w:rsidR="0059325A">
        <w:rPr>
          <w:rFonts w:ascii="Arial" w:eastAsia="Times New Roman" w:hAnsi="Arial" w:cs="Arial"/>
          <w:color w:val="000000"/>
          <w:sz w:val="24"/>
          <w:szCs w:val="24"/>
        </w:rPr>
        <w:t xml:space="preserve">: Julie Moore calls for nomination to this position on DLAC Executive Board. No nominations received. </w:t>
      </w:r>
    </w:p>
    <w:p w14:paraId="48718D6F" w14:textId="4B45954E" w:rsidR="0059325A" w:rsidRDefault="0059325A" w:rsidP="0059325A">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ab/>
        <w:t>-Yvonne Earnshaw asks when are Exec Board meetings? Julie responds 2 weeks before General meeting, usually the 2</w:t>
      </w:r>
      <w:r w:rsidRPr="0059325A">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Tuesday of the month at the same time as General meeting. Yvonne nominates herself</w:t>
      </w:r>
      <w:r w:rsidR="003C4897">
        <w:rPr>
          <w:rFonts w:ascii="Arial" w:eastAsia="Times New Roman" w:hAnsi="Arial" w:cs="Arial"/>
          <w:color w:val="000000"/>
          <w:sz w:val="24"/>
          <w:szCs w:val="24"/>
        </w:rPr>
        <w:t xml:space="preserve"> for At-large member</w:t>
      </w:r>
      <w:r>
        <w:rPr>
          <w:rFonts w:ascii="Arial" w:eastAsia="Times New Roman" w:hAnsi="Arial" w:cs="Arial"/>
          <w:color w:val="000000"/>
          <w:sz w:val="24"/>
          <w:szCs w:val="24"/>
        </w:rPr>
        <w:t>.</w:t>
      </w: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7779E9E2" w14:textId="0A2C9E57" w:rsidR="004163E4" w:rsidRDefault="00230EF4" w:rsidP="004163E4">
      <w:pPr>
        <w:pStyle w:val="ListParagraph"/>
        <w:numPr>
          <w:ilvl w:val="0"/>
          <w:numId w:val="34"/>
        </w:numPr>
        <w:rPr>
          <w:rFonts w:ascii="Arial" w:eastAsia="Times New Roman" w:hAnsi="Arial" w:cs="Arial"/>
          <w:color w:val="000000"/>
          <w:sz w:val="24"/>
          <w:szCs w:val="24"/>
        </w:rPr>
      </w:pPr>
      <w:r w:rsidRPr="004163E4">
        <w:rPr>
          <w:rFonts w:ascii="Arial" w:eastAsia="Times New Roman" w:hAnsi="Arial" w:cs="Arial"/>
          <w:color w:val="000000"/>
          <w:sz w:val="24"/>
          <w:szCs w:val="24"/>
        </w:rPr>
        <w:t>Redefining the Scope of DLAC and what “Digital Learning” means</w:t>
      </w:r>
      <w:r w:rsidR="004163E4" w:rsidRPr="004163E4">
        <w:rPr>
          <w:rFonts w:ascii="Arial" w:eastAsia="Times New Roman" w:hAnsi="Arial" w:cs="Arial"/>
          <w:color w:val="000000"/>
          <w:sz w:val="24"/>
          <w:szCs w:val="24"/>
        </w:rPr>
        <w:t xml:space="preserve">: Julie Moore begins by reading the DLAC and ITAC Bylaws to explain their </w:t>
      </w:r>
      <w:r w:rsidR="004163E4" w:rsidRPr="004163E4">
        <w:rPr>
          <w:rFonts w:ascii="Arial" w:eastAsia="Times New Roman" w:hAnsi="Arial" w:cs="Arial"/>
          <w:color w:val="000000"/>
          <w:sz w:val="24"/>
          <w:szCs w:val="24"/>
        </w:rPr>
        <w:lastRenderedPageBreak/>
        <w:t xml:space="preserve">purpose, and then asks </w:t>
      </w:r>
      <w:r w:rsidR="004163E4" w:rsidRPr="004163E4">
        <w:rPr>
          <w:rFonts w:ascii="Arial" w:eastAsia="Times New Roman" w:hAnsi="Arial" w:cs="Arial"/>
          <w:color w:val="000000"/>
          <w:sz w:val="24"/>
          <w:szCs w:val="24"/>
        </w:rPr>
        <w:t xml:space="preserve">what does digital in our title mean? I think when we were formed several years ago, we really were focusing on distance learning, the D being distance, but DLI had changed its name from distance to digital by that time and so we had digital in our title as well. And so does that mean just input in policies on </w:t>
      </w:r>
      <w:r w:rsidR="004163E4" w:rsidRPr="004163E4">
        <w:rPr>
          <w:rFonts w:ascii="Arial" w:eastAsia="Times New Roman" w:hAnsi="Arial" w:cs="Arial"/>
          <w:color w:val="000000"/>
          <w:sz w:val="24"/>
          <w:szCs w:val="24"/>
        </w:rPr>
        <w:t>i</w:t>
      </w:r>
      <w:r w:rsidR="004163E4" w:rsidRPr="004163E4">
        <w:rPr>
          <w:rFonts w:ascii="Arial" w:eastAsia="Times New Roman" w:hAnsi="Arial" w:cs="Arial"/>
          <w:color w:val="000000"/>
          <w:sz w:val="24"/>
          <w:szCs w:val="24"/>
        </w:rPr>
        <w:t>ssues, policies and discussions only around distance learning</w:t>
      </w:r>
      <w:r w:rsidR="004163E4" w:rsidRPr="004163E4">
        <w:rPr>
          <w:rFonts w:ascii="Arial" w:eastAsia="Times New Roman" w:hAnsi="Arial" w:cs="Arial"/>
          <w:color w:val="000000"/>
          <w:sz w:val="24"/>
          <w:szCs w:val="24"/>
        </w:rPr>
        <w:t xml:space="preserve"> or</w:t>
      </w:r>
      <w:r w:rsidR="004163E4" w:rsidRPr="004163E4">
        <w:rPr>
          <w:rFonts w:ascii="Arial" w:eastAsia="Times New Roman" w:hAnsi="Arial" w:cs="Arial"/>
          <w:color w:val="000000"/>
          <w:sz w:val="24"/>
          <w:szCs w:val="24"/>
        </w:rPr>
        <w:t xml:space="preserve"> input on issues, policies and having discussions around anything impacting learning that has digital components, including those that are face to face. And so this came up in our in the executive committee meeting because Anissa</w:t>
      </w:r>
      <w:r w:rsidR="004163E4" w:rsidRPr="004163E4">
        <w:rPr>
          <w:rFonts w:ascii="Arial" w:eastAsia="Times New Roman" w:hAnsi="Arial" w:cs="Arial"/>
          <w:color w:val="000000"/>
          <w:sz w:val="24"/>
          <w:szCs w:val="24"/>
        </w:rPr>
        <w:t xml:space="preserve"> w</w:t>
      </w:r>
      <w:r w:rsidR="004163E4" w:rsidRPr="004163E4">
        <w:rPr>
          <w:rFonts w:ascii="Arial" w:eastAsia="Times New Roman" w:hAnsi="Arial" w:cs="Arial"/>
          <w:color w:val="000000"/>
          <w:sz w:val="24"/>
          <w:szCs w:val="24"/>
        </w:rPr>
        <w:t xml:space="preserve">ondered if we wanted to as a group comment on </w:t>
      </w:r>
      <w:r w:rsidR="004163E4" w:rsidRPr="004163E4">
        <w:rPr>
          <w:rFonts w:ascii="Arial" w:eastAsia="Times New Roman" w:hAnsi="Arial" w:cs="Arial"/>
          <w:color w:val="000000"/>
          <w:sz w:val="24"/>
          <w:szCs w:val="24"/>
        </w:rPr>
        <w:t>o</w:t>
      </w:r>
      <w:r w:rsidR="004163E4" w:rsidRPr="004163E4">
        <w:rPr>
          <w:rFonts w:ascii="Arial" w:eastAsia="Times New Roman" w:hAnsi="Arial" w:cs="Arial"/>
          <w:color w:val="000000"/>
          <w:sz w:val="24"/>
          <w:szCs w:val="24"/>
        </w:rPr>
        <w:t>r deal with the upcoming W</w:t>
      </w:r>
      <w:r w:rsidR="004163E4" w:rsidRPr="004163E4">
        <w:rPr>
          <w:rFonts w:ascii="Arial" w:eastAsia="Times New Roman" w:hAnsi="Arial" w:cs="Arial"/>
          <w:color w:val="000000"/>
          <w:sz w:val="24"/>
          <w:szCs w:val="24"/>
        </w:rPr>
        <w:t>IC</w:t>
      </w:r>
      <w:r w:rsidR="004163E4" w:rsidRPr="004163E4">
        <w:rPr>
          <w:rFonts w:ascii="Arial" w:eastAsia="Times New Roman" w:hAnsi="Arial" w:cs="Arial"/>
          <w:color w:val="000000"/>
          <w:sz w:val="24"/>
          <w:szCs w:val="24"/>
        </w:rPr>
        <w:t xml:space="preserve">AG requirements in April. And or should we be weighing in and making recommendations on other learning supports and issues that are digital in nature? </w:t>
      </w:r>
      <w:r w:rsidR="004163E4">
        <w:rPr>
          <w:rFonts w:ascii="Arial" w:eastAsia="Times New Roman" w:hAnsi="Arial" w:cs="Arial"/>
          <w:color w:val="000000"/>
          <w:sz w:val="24"/>
          <w:szCs w:val="24"/>
        </w:rPr>
        <w:t>So, w</w:t>
      </w:r>
      <w:r w:rsidR="004163E4" w:rsidRPr="004163E4">
        <w:rPr>
          <w:rFonts w:ascii="Arial" w:eastAsia="Times New Roman" w:hAnsi="Arial" w:cs="Arial"/>
          <w:color w:val="000000"/>
          <w:sz w:val="24"/>
          <w:szCs w:val="24"/>
        </w:rPr>
        <w:t xml:space="preserve">hat does the Digital </w:t>
      </w:r>
      <w:r w:rsidR="004163E4">
        <w:rPr>
          <w:rFonts w:ascii="Arial" w:eastAsia="Times New Roman" w:hAnsi="Arial" w:cs="Arial"/>
          <w:color w:val="000000"/>
          <w:sz w:val="24"/>
          <w:szCs w:val="24"/>
        </w:rPr>
        <w:t>in</w:t>
      </w:r>
      <w:r w:rsidR="004163E4" w:rsidRPr="004163E4">
        <w:rPr>
          <w:rFonts w:ascii="Arial" w:eastAsia="Times New Roman" w:hAnsi="Arial" w:cs="Arial"/>
          <w:color w:val="000000"/>
          <w:sz w:val="24"/>
          <w:szCs w:val="24"/>
        </w:rPr>
        <w:t xml:space="preserve"> Digital Learning Advisory Committee mean? What's our scope? </w:t>
      </w:r>
    </w:p>
    <w:p w14:paraId="58BBEEC1" w14:textId="4FB35F16" w:rsidR="004163E4" w:rsidRDefault="004163E4" w:rsidP="004163E4">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-Brichaya Shah comments </w:t>
      </w:r>
      <w:r w:rsidRPr="004163E4">
        <w:rPr>
          <w:rFonts w:ascii="Arial" w:eastAsia="Times New Roman" w:hAnsi="Arial" w:cs="Arial"/>
          <w:color w:val="000000"/>
          <w:sz w:val="24"/>
          <w:szCs w:val="24"/>
        </w:rPr>
        <w:t>I just want to give a little bit of a background information from distance to digital and Julie, you're right when the committee was initially formed as a distance learning advisory, it</w:t>
      </w:r>
      <w:r>
        <w:rPr>
          <w:rFonts w:ascii="Arial" w:eastAsia="Times New Roman" w:hAnsi="Arial" w:cs="Arial"/>
          <w:color w:val="000000"/>
          <w:sz w:val="24"/>
          <w:szCs w:val="24"/>
        </w:rPr>
        <w:t>’s only</w:t>
      </w:r>
      <w:r w:rsidRPr="004163E4">
        <w:rPr>
          <w:rFonts w:ascii="Arial" w:eastAsia="Times New Roman" w:hAnsi="Arial" w:cs="Arial"/>
          <w:color w:val="000000"/>
          <w:sz w:val="24"/>
          <w:szCs w:val="24"/>
        </w:rPr>
        <w:t xml:space="preserve"> purpose was fully 100% online courses and programs and certificates, but then KSU expanded the modality and the hybrid modality started picking up</w:t>
      </w:r>
      <w:r>
        <w:rPr>
          <w:rFonts w:ascii="Arial" w:eastAsia="Times New Roman" w:hAnsi="Arial" w:cs="Arial"/>
          <w:color w:val="000000"/>
          <w:sz w:val="24"/>
          <w:szCs w:val="24"/>
        </w:rPr>
        <w:t xml:space="preserve"> a</w:t>
      </w:r>
      <w:r w:rsidRPr="004163E4">
        <w:rPr>
          <w:rFonts w:ascii="Arial" w:eastAsia="Times New Roman" w:hAnsi="Arial" w:cs="Arial"/>
          <w:color w:val="000000"/>
          <w:sz w:val="24"/>
          <w:szCs w:val="24"/>
        </w:rPr>
        <w:t>round pandemic and of course post pandemic around that area where we had to support faculty in the space of online and hybrid. So that's why it became digital, but modality has been shifting. So we as a team support faculty in that space</w:t>
      </w:r>
      <w:r>
        <w:rPr>
          <w:rFonts w:ascii="Arial" w:eastAsia="Times New Roman" w:hAnsi="Arial" w:cs="Arial"/>
          <w:color w:val="000000"/>
          <w:sz w:val="24"/>
          <w:szCs w:val="24"/>
        </w:rPr>
        <w:t xml:space="preserve"> i</w:t>
      </w:r>
      <w:r w:rsidRPr="004163E4">
        <w:rPr>
          <w:rFonts w:ascii="Arial" w:eastAsia="Times New Roman" w:hAnsi="Arial" w:cs="Arial"/>
          <w:color w:val="000000"/>
          <w:sz w:val="24"/>
          <w:szCs w:val="24"/>
        </w:rPr>
        <w:t>n terms of multiple modality. So that's why it went from distance to digital and the current requirement headed in a direction would be another modality. So just to give that background, thank you.</w:t>
      </w:r>
    </w:p>
    <w:p w14:paraId="51D40855" w14:textId="77777777" w:rsidR="005F25A8" w:rsidRDefault="004163E4" w:rsidP="004163E4">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-Cristen Dutcher comments </w:t>
      </w:r>
      <w:r w:rsidRPr="004163E4">
        <w:rPr>
          <w:rFonts w:ascii="Arial" w:eastAsia="Times New Roman" w:hAnsi="Arial" w:cs="Arial"/>
          <w:color w:val="000000"/>
          <w:sz w:val="24"/>
          <w:szCs w:val="24"/>
        </w:rPr>
        <w:t>to try to figure this out, I had to 1st figure out a definition of digital learning because I really wasn't even sure what that was</w:t>
      </w:r>
      <w:r>
        <w:rPr>
          <w:rFonts w:ascii="Arial" w:eastAsia="Times New Roman" w:hAnsi="Arial" w:cs="Arial"/>
          <w:color w:val="000000"/>
          <w:sz w:val="24"/>
          <w:szCs w:val="24"/>
        </w:rPr>
        <w:t>. The</w:t>
      </w:r>
      <w:r w:rsidRPr="004163E4">
        <w:rPr>
          <w:rFonts w:ascii="Arial" w:eastAsia="Times New Roman" w:hAnsi="Arial" w:cs="Arial"/>
          <w:color w:val="000000"/>
          <w:sz w:val="24"/>
          <w:szCs w:val="24"/>
        </w:rPr>
        <w:t xml:space="preserve"> research seems to come to a consensus of digital learning is any education that uses digital technology, which as Bri</w:t>
      </w:r>
      <w:r>
        <w:rPr>
          <w:rFonts w:ascii="Arial" w:eastAsia="Times New Roman" w:hAnsi="Arial" w:cs="Arial"/>
          <w:color w:val="000000"/>
          <w:sz w:val="24"/>
          <w:szCs w:val="24"/>
        </w:rPr>
        <w:t>chay</w:t>
      </w:r>
      <w:r w:rsidRPr="004163E4">
        <w:rPr>
          <w:rFonts w:ascii="Arial" w:eastAsia="Times New Roman" w:hAnsi="Arial" w:cs="Arial"/>
          <w:color w:val="000000"/>
          <w:sz w:val="24"/>
          <w:szCs w:val="24"/>
        </w:rPr>
        <w:t>a was alluding to, now includes</w:t>
      </w:r>
      <w:r>
        <w:rPr>
          <w:rFonts w:ascii="Arial" w:eastAsia="Times New Roman" w:hAnsi="Arial" w:cs="Arial"/>
          <w:color w:val="000000"/>
          <w:sz w:val="24"/>
          <w:szCs w:val="24"/>
        </w:rPr>
        <w:t xml:space="preserve"> all modalities, right?</w:t>
      </w:r>
      <w:r w:rsidRPr="004163E4">
        <w:rPr>
          <w:rFonts w:ascii="Arial" w:eastAsia="Times New Roman" w:hAnsi="Arial" w:cs="Arial"/>
          <w:color w:val="000000"/>
          <w:sz w:val="24"/>
          <w:szCs w:val="24"/>
        </w:rPr>
        <w:t xml:space="preserve"> And as DLI has evolved to now support all modalities, I think if we remain the Digital Learning Advisory Committee, we have to evolve too, to offer that support to all of those areas.</w:t>
      </w:r>
      <w:r>
        <w:rPr>
          <w:rFonts w:ascii="Arial" w:eastAsia="Times New Roman" w:hAnsi="Arial" w:cs="Arial"/>
          <w:color w:val="000000"/>
          <w:sz w:val="24"/>
          <w:szCs w:val="24"/>
        </w:rPr>
        <w:t xml:space="preserve"> </w:t>
      </w:r>
      <w:r w:rsidRPr="004163E4">
        <w:rPr>
          <w:rFonts w:ascii="Arial" w:eastAsia="Times New Roman" w:hAnsi="Arial" w:cs="Arial"/>
          <w:color w:val="000000"/>
          <w:sz w:val="24"/>
          <w:szCs w:val="24"/>
        </w:rPr>
        <w:t>Now we do, I think, also have the opportunity to</w:t>
      </w:r>
      <w:r>
        <w:rPr>
          <w:rFonts w:ascii="Arial" w:eastAsia="Times New Roman" w:hAnsi="Arial" w:cs="Arial"/>
          <w:color w:val="000000"/>
          <w:sz w:val="24"/>
          <w:szCs w:val="24"/>
        </w:rPr>
        <w:t xml:space="preserve"> n</w:t>
      </w:r>
      <w:r w:rsidRPr="004163E4">
        <w:rPr>
          <w:rFonts w:ascii="Arial" w:eastAsia="Times New Roman" w:hAnsi="Arial" w:cs="Arial"/>
          <w:color w:val="000000"/>
          <w:sz w:val="24"/>
          <w:szCs w:val="24"/>
        </w:rPr>
        <w:t xml:space="preserve">arrow that scope back to our committee's original purpose, but maybe that would require another renaming. I hesitate to go back to distance learning because I feel like </w:t>
      </w:r>
      <w:r w:rsidR="005F25A8">
        <w:rPr>
          <w:rFonts w:ascii="Arial" w:eastAsia="Times New Roman" w:hAnsi="Arial" w:cs="Arial"/>
          <w:color w:val="000000"/>
          <w:sz w:val="24"/>
          <w:szCs w:val="24"/>
        </w:rPr>
        <w:t>n</w:t>
      </w:r>
      <w:r w:rsidRPr="004163E4">
        <w:rPr>
          <w:rFonts w:ascii="Arial" w:eastAsia="Times New Roman" w:hAnsi="Arial" w:cs="Arial"/>
          <w:color w:val="000000"/>
          <w:sz w:val="24"/>
          <w:szCs w:val="24"/>
        </w:rPr>
        <w:t xml:space="preserve">ot as modern of a term as perhaps </w:t>
      </w:r>
      <w:r w:rsidR="005F25A8">
        <w:rPr>
          <w:rFonts w:ascii="Arial" w:eastAsia="Times New Roman" w:hAnsi="Arial" w:cs="Arial"/>
          <w:color w:val="000000"/>
          <w:sz w:val="24"/>
          <w:szCs w:val="24"/>
        </w:rPr>
        <w:t>O</w:t>
      </w:r>
      <w:r w:rsidRPr="004163E4">
        <w:rPr>
          <w:rFonts w:ascii="Arial" w:eastAsia="Times New Roman" w:hAnsi="Arial" w:cs="Arial"/>
          <w:color w:val="000000"/>
          <w:sz w:val="24"/>
          <w:szCs w:val="24"/>
        </w:rPr>
        <w:t>nline Learning Advisory Committee. So it depends on what we want to do. Do we want to stay true to our roots of online learning support only or do we want to grow? And I think if we stay Digital Learning Advisory Committee, we do have to grow, just like DLI has done, to advise and support and review any type of modality that uses technology for education.</w:t>
      </w:r>
    </w:p>
    <w:p w14:paraId="1EDF7BAA" w14:textId="6316C71F" w:rsidR="005F25A8" w:rsidRP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-Jason Rodenbeck comments </w:t>
      </w:r>
      <w:r w:rsidRPr="005F25A8">
        <w:rPr>
          <w:rFonts w:ascii="Arial" w:eastAsia="Times New Roman" w:hAnsi="Arial" w:cs="Arial"/>
          <w:color w:val="000000"/>
          <w:sz w:val="24"/>
          <w:szCs w:val="24"/>
        </w:rPr>
        <w:t xml:space="preserve">I'd really just like to echo I think </w:t>
      </w:r>
      <w:r>
        <w:rPr>
          <w:rFonts w:ascii="Arial" w:eastAsia="Times New Roman" w:hAnsi="Arial" w:cs="Arial"/>
          <w:color w:val="000000"/>
          <w:sz w:val="24"/>
          <w:szCs w:val="24"/>
        </w:rPr>
        <w:t>C</w:t>
      </w:r>
      <w:r w:rsidRPr="005F25A8">
        <w:rPr>
          <w:rFonts w:ascii="Arial" w:eastAsia="Times New Roman" w:hAnsi="Arial" w:cs="Arial"/>
          <w:color w:val="000000"/>
          <w:sz w:val="24"/>
          <w:szCs w:val="24"/>
        </w:rPr>
        <w:t xml:space="preserve">risten's very thoughtful response. Part of the, I think part of the conversation or part of the confusion is that it's possible that our that our </w:t>
      </w:r>
      <w:r w:rsidRPr="005F25A8">
        <w:rPr>
          <w:rFonts w:ascii="Arial" w:eastAsia="Times New Roman" w:hAnsi="Arial" w:cs="Arial"/>
          <w:color w:val="000000"/>
          <w:sz w:val="24"/>
          <w:szCs w:val="24"/>
        </w:rPr>
        <w:lastRenderedPageBreak/>
        <w:t>use of the term modality is not keeping up with the fact that</w:t>
      </w:r>
      <w:r>
        <w:rPr>
          <w:rFonts w:ascii="Arial" w:eastAsia="Times New Roman" w:hAnsi="Arial" w:cs="Arial"/>
          <w:color w:val="000000"/>
          <w:sz w:val="24"/>
          <w:szCs w:val="24"/>
        </w:rPr>
        <w:t xml:space="preserve"> we</w:t>
      </w:r>
      <w:r w:rsidRPr="005F25A8">
        <w:rPr>
          <w:rFonts w:ascii="Arial" w:eastAsia="Times New Roman" w:hAnsi="Arial" w:cs="Arial"/>
          <w:color w:val="000000"/>
          <w:sz w:val="24"/>
          <w:szCs w:val="24"/>
        </w:rPr>
        <w:t xml:space="preserve"> use digital content all the time. It's just a part of our everyday life, right? </w:t>
      </w:r>
    </w:p>
    <w:p w14:paraId="13E67DA0" w14:textId="58FA2997" w:rsidR="005F25A8" w:rsidRDefault="005F25A8" w:rsidP="005F25A8">
      <w:pPr>
        <w:pStyle w:val="ListParagraph"/>
        <w:ind w:left="1440"/>
        <w:rPr>
          <w:rFonts w:ascii="Arial" w:eastAsia="Times New Roman" w:hAnsi="Arial" w:cs="Arial"/>
          <w:color w:val="000000"/>
          <w:sz w:val="24"/>
          <w:szCs w:val="24"/>
        </w:rPr>
      </w:pPr>
      <w:r w:rsidRPr="005F25A8">
        <w:rPr>
          <w:rFonts w:ascii="Arial" w:eastAsia="Times New Roman" w:hAnsi="Arial" w:cs="Arial"/>
          <w:color w:val="000000"/>
          <w:sz w:val="24"/>
          <w:szCs w:val="24"/>
        </w:rPr>
        <w:t>I can think of many courses that I've taken in my time that weren't online courses, and yet we still spent a considerable amount of time online because that's just part of the way our world operates now. So it's just such a big part of our lives.</w:t>
      </w:r>
      <w:r>
        <w:rPr>
          <w:rFonts w:ascii="Arial" w:eastAsia="Times New Roman" w:hAnsi="Arial" w:cs="Arial"/>
          <w:color w:val="000000"/>
          <w:sz w:val="24"/>
          <w:szCs w:val="24"/>
        </w:rPr>
        <w:t xml:space="preserve"> </w:t>
      </w:r>
      <w:r w:rsidRPr="005F25A8">
        <w:rPr>
          <w:rFonts w:ascii="Arial" w:eastAsia="Times New Roman" w:hAnsi="Arial" w:cs="Arial"/>
          <w:color w:val="000000"/>
          <w:sz w:val="24"/>
          <w:szCs w:val="24"/>
        </w:rPr>
        <w:t>I think there's you may also want to the part of the confusion too is whether you're talking in terms of compliance versus the role of this group.</w:t>
      </w:r>
      <w:r>
        <w:rPr>
          <w:rFonts w:ascii="Arial" w:eastAsia="Times New Roman" w:hAnsi="Arial" w:cs="Arial"/>
          <w:color w:val="000000"/>
          <w:sz w:val="24"/>
          <w:szCs w:val="24"/>
        </w:rPr>
        <w:t xml:space="preserve"> </w:t>
      </w:r>
      <w:r w:rsidRPr="005F25A8">
        <w:rPr>
          <w:rFonts w:ascii="Arial" w:eastAsia="Times New Roman" w:hAnsi="Arial" w:cs="Arial"/>
          <w:color w:val="000000"/>
          <w:sz w:val="24"/>
          <w:szCs w:val="24"/>
        </w:rPr>
        <w:t>One helpful point might be that the when DOJ talks about the their their rule, they they have a definition of web content that is broadly, you know, anything that can be accessed via the web</w:t>
      </w:r>
      <w:r>
        <w:rPr>
          <w:rFonts w:ascii="Arial" w:eastAsia="Times New Roman" w:hAnsi="Arial" w:cs="Arial"/>
          <w:color w:val="000000"/>
          <w:sz w:val="24"/>
          <w:szCs w:val="24"/>
        </w:rPr>
        <w:t xml:space="preserve"> or a browser. Now that may sound like a lot of websites, online</w:t>
      </w:r>
      <w:r w:rsidRPr="005F25A8">
        <w:rPr>
          <w:rFonts w:ascii="Arial" w:eastAsia="Times New Roman" w:hAnsi="Arial" w:cs="Arial"/>
          <w:color w:val="000000"/>
          <w:sz w:val="24"/>
          <w:szCs w:val="24"/>
        </w:rPr>
        <w:t xml:space="preserve"> content, but when we send a a document it can be opened on the web, so most everything </w:t>
      </w:r>
      <w:r>
        <w:rPr>
          <w:rFonts w:ascii="Arial" w:eastAsia="Times New Roman" w:hAnsi="Arial" w:cs="Arial"/>
          <w:color w:val="000000"/>
          <w:sz w:val="24"/>
          <w:szCs w:val="24"/>
        </w:rPr>
        <w:t xml:space="preserve">is </w:t>
      </w:r>
      <w:r w:rsidRPr="005F25A8">
        <w:rPr>
          <w:rFonts w:ascii="Arial" w:eastAsia="Times New Roman" w:hAnsi="Arial" w:cs="Arial"/>
          <w:color w:val="000000"/>
          <w:sz w:val="24"/>
          <w:szCs w:val="24"/>
        </w:rPr>
        <w:t>digita</w:t>
      </w:r>
      <w:r>
        <w:rPr>
          <w:rFonts w:ascii="Arial" w:eastAsia="Times New Roman" w:hAnsi="Arial" w:cs="Arial"/>
          <w:color w:val="000000"/>
          <w:sz w:val="24"/>
          <w:szCs w:val="24"/>
        </w:rPr>
        <w:t>l and you k</w:t>
      </w:r>
      <w:r w:rsidRPr="005F25A8">
        <w:rPr>
          <w:rFonts w:ascii="Arial" w:eastAsia="Times New Roman" w:hAnsi="Arial" w:cs="Arial"/>
          <w:color w:val="000000"/>
          <w:sz w:val="24"/>
          <w:szCs w:val="24"/>
        </w:rPr>
        <w:t>now, in their view has to comply or has to be compliant.</w:t>
      </w:r>
      <w:r>
        <w:rPr>
          <w:rFonts w:ascii="Arial" w:eastAsia="Times New Roman" w:hAnsi="Arial" w:cs="Arial"/>
          <w:color w:val="000000"/>
          <w:sz w:val="24"/>
          <w:szCs w:val="24"/>
        </w:rPr>
        <w:t xml:space="preserve"> </w:t>
      </w:r>
      <w:r w:rsidRPr="005F25A8">
        <w:rPr>
          <w:rFonts w:ascii="Arial" w:eastAsia="Times New Roman" w:hAnsi="Arial" w:cs="Arial"/>
          <w:color w:val="000000"/>
          <w:sz w:val="24"/>
          <w:szCs w:val="24"/>
        </w:rPr>
        <w:t>So yeah, I think the more the broader, it seems to me like the broader you go, the the better.</w:t>
      </w:r>
    </w:p>
    <w:p w14:paraId="59D03284" w14:textId="4965A9AA" w:rsidR="005F25A8" w:rsidRP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-Hussein Abaza comments w</w:t>
      </w:r>
      <w:r w:rsidRPr="005F25A8">
        <w:rPr>
          <w:rFonts w:ascii="Arial" w:eastAsia="Times New Roman" w:hAnsi="Arial" w:cs="Arial"/>
          <w:color w:val="000000"/>
          <w:sz w:val="24"/>
          <w:szCs w:val="24"/>
        </w:rPr>
        <w:t>e might need also some definitions of what is considered like because we have like I'm doing over accreditation requirements and this is like if there is like different delivery modality if it is.</w:t>
      </w:r>
    </w:p>
    <w:p w14:paraId="24248298" w14:textId="405A9876" w:rsid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l</w:t>
      </w:r>
      <w:r w:rsidRPr="005F25A8">
        <w:rPr>
          <w:rFonts w:ascii="Arial" w:eastAsia="Times New Roman" w:hAnsi="Arial" w:cs="Arial"/>
          <w:color w:val="000000"/>
          <w:sz w:val="24"/>
          <w:szCs w:val="24"/>
        </w:rPr>
        <w:t>ike online or if it is face to face then explain the differences. This is one of the accreditation requirements. In fact it is in front of me now for our program and also we had like some issues just last week.</w:t>
      </w:r>
      <w:r>
        <w:rPr>
          <w:rFonts w:ascii="Arial" w:eastAsia="Times New Roman" w:hAnsi="Arial" w:cs="Arial"/>
          <w:color w:val="000000"/>
          <w:sz w:val="24"/>
          <w:szCs w:val="24"/>
        </w:rPr>
        <w:t xml:space="preserve"> </w:t>
      </w:r>
      <w:r w:rsidRPr="005F25A8">
        <w:rPr>
          <w:rFonts w:ascii="Arial" w:eastAsia="Times New Roman" w:hAnsi="Arial" w:cs="Arial"/>
          <w:color w:val="000000"/>
          <w:sz w:val="24"/>
          <w:szCs w:val="24"/>
        </w:rPr>
        <w:t>They said like we have a committee similar to this one and one or two from the faculty could not come to the physical location and they thought they can join online and they said no, we are mandated by the university</w:t>
      </w:r>
      <w:r>
        <w:rPr>
          <w:rFonts w:ascii="Arial" w:eastAsia="Times New Roman" w:hAnsi="Arial" w:cs="Arial"/>
          <w:color w:val="000000"/>
          <w:sz w:val="24"/>
          <w:szCs w:val="24"/>
        </w:rPr>
        <w:t xml:space="preserve"> t</w:t>
      </w:r>
      <w:r w:rsidRPr="005F25A8">
        <w:rPr>
          <w:rFonts w:ascii="Arial" w:eastAsia="Times New Roman" w:hAnsi="Arial" w:cs="Arial"/>
          <w:color w:val="000000"/>
          <w:sz w:val="24"/>
          <w:szCs w:val="24"/>
        </w:rPr>
        <w:t>hat we have to be face to face. We cannot be online. So what is online? For example, now are we violating the mandate by the university that we come back to face to face</w:t>
      </w:r>
      <w:r>
        <w:rPr>
          <w:rFonts w:ascii="Arial" w:eastAsia="Times New Roman" w:hAnsi="Arial" w:cs="Arial"/>
          <w:color w:val="000000"/>
          <w:sz w:val="24"/>
          <w:szCs w:val="24"/>
        </w:rPr>
        <w:t xml:space="preserve">? </w:t>
      </w:r>
      <w:r w:rsidRPr="005F25A8">
        <w:rPr>
          <w:rFonts w:ascii="Arial" w:eastAsia="Times New Roman" w:hAnsi="Arial" w:cs="Arial"/>
          <w:color w:val="000000"/>
          <w:sz w:val="24"/>
          <w:szCs w:val="24"/>
        </w:rPr>
        <w:t>So when we can say this is online, when we can say this is like different modality, when we can say this is like it is a course but has a digital learning component.</w:t>
      </w:r>
    </w:p>
    <w:p w14:paraId="50891D40" w14:textId="5DF1B664" w:rsid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-Julie Moore adds a</w:t>
      </w:r>
      <w:r w:rsidRPr="005F25A8">
        <w:rPr>
          <w:rFonts w:ascii="Arial" w:eastAsia="Times New Roman" w:hAnsi="Arial" w:cs="Arial"/>
          <w:color w:val="000000"/>
          <w:sz w:val="24"/>
          <w:szCs w:val="24"/>
        </w:rPr>
        <w:t xml:space="preserve">nd </w:t>
      </w:r>
      <w:r>
        <w:rPr>
          <w:rFonts w:ascii="Arial" w:eastAsia="Times New Roman" w:hAnsi="Arial" w:cs="Arial"/>
          <w:color w:val="000000"/>
          <w:sz w:val="24"/>
          <w:szCs w:val="24"/>
        </w:rPr>
        <w:t>C</w:t>
      </w:r>
      <w:r w:rsidRPr="005F25A8">
        <w:rPr>
          <w:rFonts w:ascii="Arial" w:eastAsia="Times New Roman" w:hAnsi="Arial" w:cs="Arial"/>
          <w:color w:val="000000"/>
          <w:sz w:val="24"/>
          <w:szCs w:val="24"/>
        </w:rPr>
        <w:t>risten in the chat says that agrees with Hussein that our bylaws should have to be, may have to be updated with the definition of digital learning and that could be something we've certainly looked at.</w:t>
      </w:r>
    </w:p>
    <w:p w14:paraId="1A66F56D" w14:textId="60C9C9CD" w:rsidR="005F25A8" w:rsidRP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-Zhigang Li comments </w:t>
      </w:r>
      <w:r w:rsidRPr="005F25A8">
        <w:rPr>
          <w:rFonts w:ascii="Arial" w:eastAsia="Times New Roman" w:hAnsi="Arial" w:cs="Arial"/>
          <w:color w:val="000000"/>
          <w:sz w:val="24"/>
          <w:szCs w:val="24"/>
        </w:rPr>
        <w:t xml:space="preserve"> I just want to echo back to what </w:t>
      </w:r>
      <w:r>
        <w:rPr>
          <w:rFonts w:ascii="Arial" w:eastAsia="Times New Roman" w:hAnsi="Arial" w:cs="Arial"/>
          <w:color w:val="000000"/>
          <w:sz w:val="24"/>
          <w:szCs w:val="24"/>
        </w:rPr>
        <w:t>C</w:t>
      </w:r>
      <w:r w:rsidRPr="005F25A8">
        <w:rPr>
          <w:rFonts w:ascii="Arial" w:eastAsia="Times New Roman" w:hAnsi="Arial" w:cs="Arial"/>
          <w:color w:val="000000"/>
          <w:sz w:val="24"/>
          <w:szCs w:val="24"/>
        </w:rPr>
        <w:t xml:space="preserve">risten said. I think that's a group that you know and I actually think that we have already been </w:t>
      </w:r>
      <w:r>
        <w:rPr>
          <w:rFonts w:ascii="Arial" w:eastAsia="Times New Roman" w:hAnsi="Arial" w:cs="Arial"/>
          <w:color w:val="000000"/>
          <w:sz w:val="24"/>
          <w:szCs w:val="24"/>
        </w:rPr>
        <w:t>e</w:t>
      </w:r>
      <w:r w:rsidRPr="005F25A8">
        <w:rPr>
          <w:rFonts w:ascii="Arial" w:eastAsia="Times New Roman" w:hAnsi="Arial" w:cs="Arial"/>
          <w:color w:val="000000"/>
          <w:sz w:val="24"/>
          <w:szCs w:val="24"/>
        </w:rPr>
        <w:t>volving, right. So we're working on the, you know, the AI policy and guidelines. We have support from Jason in regards to</w:t>
      </w:r>
      <w:r>
        <w:rPr>
          <w:rFonts w:ascii="Arial" w:eastAsia="Times New Roman" w:hAnsi="Arial" w:cs="Arial"/>
          <w:color w:val="000000"/>
          <w:sz w:val="24"/>
          <w:szCs w:val="24"/>
        </w:rPr>
        <w:t xml:space="preserve"> a</w:t>
      </w:r>
      <w:r w:rsidRPr="005F25A8">
        <w:rPr>
          <w:rFonts w:ascii="Arial" w:eastAsia="Times New Roman" w:hAnsi="Arial" w:cs="Arial"/>
          <w:color w:val="000000"/>
          <w:sz w:val="24"/>
          <w:szCs w:val="24"/>
        </w:rPr>
        <w:t>cademic accessibility support, but if you think about it, you know we cannot say that. OK, because this course is being taught fully in person, 100% in person, but you know, even though some of the course materials.</w:t>
      </w:r>
    </w:p>
    <w:p w14:paraId="727D8878" w14:textId="21D64542" w:rsid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w:t>
      </w:r>
      <w:r w:rsidRPr="005F25A8">
        <w:rPr>
          <w:rFonts w:ascii="Arial" w:eastAsia="Times New Roman" w:hAnsi="Arial" w:cs="Arial"/>
          <w:color w:val="000000"/>
          <w:sz w:val="24"/>
          <w:szCs w:val="24"/>
        </w:rPr>
        <w:t>re digital and we're not going to support them just because you know our definition is distance learning, right? So we can't exclude that and I think our group is one of the main resources on campus</w:t>
      </w:r>
      <w:r>
        <w:rPr>
          <w:rFonts w:ascii="Arial" w:eastAsia="Times New Roman" w:hAnsi="Arial" w:cs="Arial"/>
          <w:color w:val="000000"/>
          <w:sz w:val="24"/>
          <w:szCs w:val="24"/>
        </w:rPr>
        <w:t xml:space="preserve"> t</w:t>
      </w:r>
      <w:r w:rsidRPr="005F25A8">
        <w:rPr>
          <w:rFonts w:ascii="Arial" w:eastAsia="Times New Roman" w:hAnsi="Arial" w:cs="Arial"/>
          <w:color w:val="000000"/>
          <w:sz w:val="24"/>
          <w:szCs w:val="24"/>
        </w:rPr>
        <w:t xml:space="preserve">o support such need and requests, especially in cases such as you know, accessibility, which is </w:t>
      </w:r>
      <w:r w:rsidRPr="005F25A8">
        <w:rPr>
          <w:rFonts w:ascii="Arial" w:eastAsia="Times New Roman" w:hAnsi="Arial" w:cs="Arial"/>
          <w:color w:val="000000"/>
          <w:sz w:val="24"/>
          <w:szCs w:val="24"/>
        </w:rPr>
        <w:lastRenderedPageBreak/>
        <w:t xml:space="preserve">I think going more importantly, you know recently. So I think we've already been </w:t>
      </w:r>
      <w:r>
        <w:rPr>
          <w:rFonts w:ascii="Arial" w:eastAsia="Times New Roman" w:hAnsi="Arial" w:cs="Arial"/>
          <w:color w:val="000000"/>
          <w:sz w:val="24"/>
          <w:szCs w:val="24"/>
        </w:rPr>
        <w:t>evolving</w:t>
      </w:r>
      <w:r w:rsidRPr="005F25A8">
        <w:rPr>
          <w:rFonts w:ascii="Arial" w:eastAsia="Times New Roman" w:hAnsi="Arial" w:cs="Arial"/>
          <w:color w:val="000000"/>
          <w:sz w:val="24"/>
          <w:szCs w:val="24"/>
        </w:rPr>
        <w:t xml:space="preserve"> and also it's I think it's necessary.</w:t>
      </w:r>
    </w:p>
    <w:p w14:paraId="30BF880B" w14:textId="3264CA5D" w:rsid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-Yvonne Earnshaw comments </w:t>
      </w:r>
      <w:r w:rsidRPr="005F25A8">
        <w:rPr>
          <w:rFonts w:ascii="Arial" w:eastAsia="Times New Roman" w:hAnsi="Arial" w:cs="Arial"/>
          <w:color w:val="000000"/>
          <w:sz w:val="24"/>
          <w:szCs w:val="24"/>
        </w:rPr>
        <w:t>I think Lindsey brings up a good point in the chat and this is kind of where I'm at too. I mean, I think that we should be all-encompassing. I think it's the, you know, if we're focusing on digital, it looks like the rest of the university has moved that way too because as Lindsey points out, like is there going to be another</w:t>
      </w:r>
      <w:r>
        <w:rPr>
          <w:rFonts w:ascii="Arial" w:eastAsia="Times New Roman" w:hAnsi="Arial" w:cs="Arial"/>
          <w:color w:val="000000"/>
          <w:sz w:val="24"/>
          <w:szCs w:val="24"/>
        </w:rPr>
        <w:t xml:space="preserve"> c</w:t>
      </w:r>
      <w:r w:rsidRPr="005F25A8">
        <w:rPr>
          <w:rFonts w:ascii="Arial" w:eastAsia="Times New Roman" w:hAnsi="Arial" w:cs="Arial"/>
          <w:color w:val="000000"/>
          <w:sz w:val="24"/>
          <w:szCs w:val="24"/>
        </w:rPr>
        <w:t>ommittee that has the oversight that is very specific to that and I don't think of one as we're moving to ensure that we're all compliant based on what the DOJ has put forth that yeah, I see all the digital and I think we</w:t>
      </w:r>
      <w:r>
        <w:rPr>
          <w:rFonts w:ascii="Arial" w:eastAsia="Times New Roman" w:hAnsi="Arial" w:cs="Arial"/>
          <w:color w:val="000000"/>
          <w:sz w:val="24"/>
          <w:szCs w:val="24"/>
        </w:rPr>
        <w:t>, y</w:t>
      </w:r>
      <w:r w:rsidRPr="005F25A8">
        <w:rPr>
          <w:rFonts w:ascii="Arial" w:eastAsia="Times New Roman" w:hAnsi="Arial" w:cs="Arial"/>
          <w:color w:val="000000"/>
          <w:sz w:val="24"/>
          <w:szCs w:val="24"/>
        </w:rPr>
        <w:t>ou know, I'm also on the DAC with with Jason and that's our Disability Access Coalition. And so some of these conversations are kind of like, OK, how do we support where we have with DLAC, I think we have more oversight a little bit and more</w:t>
      </w:r>
      <w:r>
        <w:rPr>
          <w:rFonts w:ascii="Arial" w:eastAsia="Times New Roman" w:hAnsi="Arial" w:cs="Arial"/>
          <w:color w:val="000000"/>
          <w:sz w:val="24"/>
          <w:szCs w:val="24"/>
        </w:rPr>
        <w:t xml:space="preserve"> p</w:t>
      </w:r>
      <w:r w:rsidRPr="005F25A8">
        <w:rPr>
          <w:rFonts w:ascii="Arial" w:eastAsia="Times New Roman" w:hAnsi="Arial" w:cs="Arial"/>
          <w:color w:val="000000"/>
          <w:sz w:val="24"/>
          <w:szCs w:val="24"/>
        </w:rPr>
        <w:t>ull to be able to get the information out to our colleagues, faculty and staff. And so yeah, I like the idea of having more of the digital content focus. And then we can also push out definitionally like what does that look like? You know, yes, it makes sure that</w:t>
      </w:r>
      <w:r>
        <w:rPr>
          <w:rFonts w:ascii="Arial" w:eastAsia="Times New Roman" w:hAnsi="Arial" w:cs="Arial"/>
          <w:color w:val="000000"/>
          <w:sz w:val="24"/>
          <w:szCs w:val="24"/>
        </w:rPr>
        <w:t xml:space="preserve"> y</w:t>
      </w:r>
      <w:r w:rsidRPr="005F25A8">
        <w:rPr>
          <w:rFonts w:ascii="Arial" w:eastAsia="Times New Roman" w:hAnsi="Arial" w:cs="Arial"/>
          <w:color w:val="000000"/>
          <w:sz w:val="24"/>
          <w:szCs w:val="24"/>
        </w:rPr>
        <w:t>ou're in compliance, but it's everything like having your, you know, videos, closed captioned, transcripts, your PDFs that have been, you know, sent through for accessibility purposes.</w:t>
      </w:r>
    </w:p>
    <w:p w14:paraId="3710F025" w14:textId="713D1E48" w:rsidR="005F25A8" w:rsidRDefault="005F25A8" w:rsidP="005F25A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-Christopher Welty comments </w:t>
      </w:r>
      <w:r w:rsidRPr="005F25A8">
        <w:rPr>
          <w:rFonts w:ascii="Arial" w:eastAsia="Times New Roman" w:hAnsi="Arial" w:cs="Arial"/>
          <w:color w:val="000000"/>
          <w:sz w:val="24"/>
          <w:szCs w:val="24"/>
        </w:rPr>
        <w:t xml:space="preserve">I would completely agree with the the last couple of comments. They've been very good. Yvonne's mentioned something about compliance and I'm curious, does that fall under our definition as our committee or where does that actually land? Because I have colleagues that are really freaked out about this and want to change the name of our </w:t>
      </w:r>
      <w:r>
        <w:rPr>
          <w:rFonts w:ascii="Arial" w:eastAsia="Times New Roman" w:hAnsi="Arial" w:cs="Arial"/>
          <w:color w:val="000000"/>
          <w:sz w:val="24"/>
          <w:szCs w:val="24"/>
        </w:rPr>
        <w:t xml:space="preserve">Culture </w:t>
      </w:r>
      <w:r w:rsidRPr="005F25A8">
        <w:rPr>
          <w:rFonts w:ascii="Arial" w:eastAsia="Times New Roman" w:hAnsi="Arial" w:cs="Arial"/>
          <w:color w:val="000000"/>
          <w:sz w:val="24"/>
          <w:szCs w:val="24"/>
        </w:rPr>
        <w:t>Sequence</w:t>
      </w:r>
      <w:r>
        <w:rPr>
          <w:rFonts w:ascii="Arial" w:eastAsia="Times New Roman" w:hAnsi="Arial" w:cs="Arial"/>
          <w:color w:val="000000"/>
          <w:sz w:val="24"/>
          <w:szCs w:val="24"/>
        </w:rPr>
        <w:t xml:space="preserve"> course</w:t>
      </w:r>
      <w:r w:rsidRPr="005F25A8">
        <w:rPr>
          <w:rFonts w:ascii="Arial" w:eastAsia="Times New Roman" w:hAnsi="Arial" w:cs="Arial"/>
          <w:color w:val="000000"/>
          <w:sz w:val="24"/>
          <w:szCs w:val="24"/>
        </w:rPr>
        <w:t xml:space="preserve"> to just history because I think culture is a a buzzword that's going to get flagged. So if any any guidance would be helpful.</w:t>
      </w:r>
    </w:p>
    <w:p w14:paraId="0A5E030E" w14:textId="77777777" w:rsidR="00C84F0C" w:rsidRDefault="005F25A8" w:rsidP="00F41D2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-Julie Moore summarizes </w:t>
      </w:r>
      <w:r w:rsidR="00F41D28" w:rsidRPr="00F41D28">
        <w:rPr>
          <w:rFonts w:ascii="Arial" w:eastAsia="Times New Roman" w:hAnsi="Arial" w:cs="Arial"/>
          <w:color w:val="000000"/>
          <w:sz w:val="24"/>
          <w:szCs w:val="24"/>
        </w:rPr>
        <w:t>I'm hearing several comments or all comments really about taking of this as a more expanded definition of digital as opposed to limiting it to online. Is there anyone who would like to advocate for limiting it to just being an online?</w:t>
      </w:r>
      <w:r w:rsidR="00F41D28">
        <w:rPr>
          <w:rFonts w:ascii="Arial" w:eastAsia="Times New Roman" w:hAnsi="Arial" w:cs="Arial"/>
          <w:color w:val="000000"/>
          <w:sz w:val="24"/>
          <w:szCs w:val="24"/>
        </w:rPr>
        <w:t xml:space="preserve"> </w:t>
      </w:r>
      <w:r w:rsidR="00F41D28" w:rsidRPr="00F41D28">
        <w:rPr>
          <w:rFonts w:ascii="Arial" w:eastAsia="Times New Roman" w:hAnsi="Arial" w:cs="Arial"/>
          <w:color w:val="000000"/>
          <w:sz w:val="24"/>
          <w:szCs w:val="24"/>
        </w:rPr>
        <w:t xml:space="preserve">Just focusing on online modalities.OK. Seeing none, I think we've come to consensus on that. So very good. </w:t>
      </w:r>
    </w:p>
    <w:p w14:paraId="07B03F15" w14:textId="35C96615" w:rsidR="00F41D28" w:rsidRDefault="009C731E" w:rsidP="00C84F0C">
      <w:pPr>
        <w:pStyle w:val="ListParagraph"/>
        <w:numPr>
          <w:ilvl w:val="0"/>
          <w:numId w:val="34"/>
        </w:numPr>
        <w:rPr>
          <w:rFonts w:ascii="Arial" w:eastAsia="Times New Roman" w:hAnsi="Arial" w:cs="Arial"/>
          <w:color w:val="000000"/>
          <w:sz w:val="24"/>
          <w:szCs w:val="24"/>
        </w:rPr>
      </w:pPr>
      <w:r>
        <w:rPr>
          <w:rFonts w:ascii="Arial" w:eastAsia="Times New Roman" w:hAnsi="Arial" w:cs="Arial"/>
          <w:color w:val="000000"/>
          <w:sz w:val="24"/>
          <w:szCs w:val="24"/>
        </w:rPr>
        <w:t>Discussion</w:t>
      </w:r>
      <w:r w:rsidR="00F70A83">
        <w:rPr>
          <w:rFonts w:ascii="Arial" w:eastAsia="Times New Roman" w:hAnsi="Arial" w:cs="Arial"/>
          <w:color w:val="000000"/>
          <w:sz w:val="24"/>
          <w:szCs w:val="24"/>
        </w:rPr>
        <w:t xml:space="preserve"> – Supporting Transitions to Face-to-face Modalities</w:t>
      </w:r>
      <w:r w:rsidR="00CA58B5">
        <w:rPr>
          <w:rFonts w:ascii="Arial" w:eastAsia="Times New Roman" w:hAnsi="Arial" w:cs="Arial"/>
          <w:color w:val="000000"/>
          <w:sz w:val="24"/>
          <w:szCs w:val="24"/>
        </w:rPr>
        <w:t>: Julie Moore explains</w:t>
      </w:r>
      <w:r w:rsidR="00F41D28">
        <w:rPr>
          <w:rFonts w:ascii="Arial" w:eastAsia="Times New Roman" w:hAnsi="Arial" w:cs="Arial"/>
          <w:color w:val="000000"/>
          <w:sz w:val="24"/>
          <w:szCs w:val="24"/>
        </w:rPr>
        <w:t xml:space="preserve"> a</w:t>
      </w:r>
      <w:r w:rsidR="00F41D28">
        <w:rPr>
          <w:rFonts w:ascii="Arial" w:eastAsia="Times New Roman" w:hAnsi="Arial" w:cs="Arial"/>
          <w:color w:val="000000"/>
          <w:sz w:val="24"/>
          <w:szCs w:val="24"/>
        </w:rPr>
        <w:t>s</w:t>
      </w:r>
      <w:r w:rsidR="00F41D28" w:rsidRPr="00F41D28">
        <w:rPr>
          <w:rFonts w:ascii="Arial" w:eastAsia="Times New Roman" w:hAnsi="Arial" w:cs="Arial"/>
          <w:color w:val="000000"/>
          <w:sz w:val="24"/>
          <w:szCs w:val="24"/>
        </w:rPr>
        <w:t xml:space="preserve"> you know, we've been supporting by way of reviewing modality applications, change applications, et cetera, those programs that have been moving from face to face to online.</w:t>
      </w:r>
      <w:r w:rsidR="00F41D28">
        <w:rPr>
          <w:rFonts w:ascii="Arial" w:eastAsia="Times New Roman" w:hAnsi="Arial" w:cs="Arial"/>
          <w:color w:val="000000"/>
          <w:sz w:val="24"/>
          <w:szCs w:val="24"/>
        </w:rPr>
        <w:t xml:space="preserve"> </w:t>
      </w:r>
      <w:r w:rsidR="00F41D28" w:rsidRPr="00F41D28">
        <w:rPr>
          <w:rFonts w:ascii="Arial" w:eastAsia="Times New Roman" w:hAnsi="Arial" w:cs="Arial"/>
          <w:color w:val="000000"/>
          <w:sz w:val="24"/>
          <w:szCs w:val="24"/>
        </w:rPr>
        <w:t>But I believe we now have a program that's online that's wanting to shift its modality to face-to-face and I'm going to look at in this sense, make sure I'm correct on that and that that was what spurred this, this topic.</w:t>
      </w:r>
      <w:r w:rsidR="00F41D28">
        <w:rPr>
          <w:rFonts w:ascii="Arial" w:eastAsia="Times New Roman" w:hAnsi="Arial" w:cs="Arial"/>
          <w:color w:val="000000"/>
          <w:sz w:val="24"/>
          <w:szCs w:val="24"/>
        </w:rPr>
        <w:t xml:space="preserve"> </w:t>
      </w:r>
      <w:r w:rsidR="00F41D28" w:rsidRPr="00F41D28">
        <w:rPr>
          <w:rFonts w:ascii="Arial" w:eastAsia="Times New Roman" w:hAnsi="Arial" w:cs="Arial"/>
          <w:color w:val="000000"/>
          <w:sz w:val="24"/>
          <w:szCs w:val="24"/>
        </w:rPr>
        <w:t xml:space="preserve">So do we have a role there, do we think there </w:t>
      </w:r>
      <w:r w:rsidR="00F41D28">
        <w:rPr>
          <w:rFonts w:ascii="Arial" w:eastAsia="Times New Roman" w:hAnsi="Arial" w:cs="Arial"/>
          <w:color w:val="000000"/>
          <w:sz w:val="24"/>
          <w:szCs w:val="24"/>
        </w:rPr>
        <w:t xml:space="preserve">is </w:t>
      </w:r>
      <w:r w:rsidR="00F41D28" w:rsidRPr="00F41D28">
        <w:rPr>
          <w:rFonts w:ascii="Arial" w:eastAsia="Times New Roman" w:hAnsi="Arial" w:cs="Arial"/>
          <w:color w:val="000000"/>
          <w:sz w:val="24"/>
          <w:szCs w:val="24"/>
        </w:rPr>
        <w:t xml:space="preserve">something we should be doing to </w:t>
      </w:r>
      <w:r w:rsidR="00F41D28">
        <w:rPr>
          <w:rFonts w:ascii="Arial" w:eastAsia="Times New Roman" w:hAnsi="Arial" w:cs="Arial"/>
          <w:color w:val="000000"/>
          <w:sz w:val="24"/>
          <w:szCs w:val="24"/>
        </w:rPr>
        <w:t>s</w:t>
      </w:r>
      <w:r w:rsidR="00F41D28" w:rsidRPr="00F41D28">
        <w:rPr>
          <w:rFonts w:ascii="Arial" w:eastAsia="Times New Roman" w:hAnsi="Arial" w:cs="Arial"/>
          <w:color w:val="000000"/>
          <w:sz w:val="24"/>
          <w:szCs w:val="24"/>
        </w:rPr>
        <w:t>upport those programs, et cetera, that are</w:t>
      </w:r>
      <w:r w:rsidR="00F41D28">
        <w:rPr>
          <w:rFonts w:ascii="Arial" w:eastAsia="Times New Roman" w:hAnsi="Arial" w:cs="Arial"/>
          <w:color w:val="000000"/>
          <w:sz w:val="24"/>
          <w:szCs w:val="24"/>
        </w:rPr>
        <w:t xml:space="preserve"> s</w:t>
      </w:r>
      <w:r w:rsidR="00F41D28" w:rsidRPr="00F41D28">
        <w:rPr>
          <w:rFonts w:ascii="Arial" w:eastAsia="Times New Roman" w:hAnsi="Arial" w:cs="Arial"/>
          <w:color w:val="000000"/>
          <w:sz w:val="24"/>
          <w:szCs w:val="24"/>
        </w:rPr>
        <w:t>hifting from online to face-to-face, I don't have a good answer for that, so I'm going to lean on y'all's expertise and thoughts.</w:t>
      </w:r>
    </w:p>
    <w:p w14:paraId="6F7A9035" w14:textId="49873051" w:rsidR="00CA58B5" w:rsidRDefault="00CA58B5" w:rsidP="00F41D28">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lastRenderedPageBreak/>
        <w:tab/>
        <w:t>-Cristen Dutcher suggests that it depends on how we define digital learning</w:t>
      </w:r>
      <w:r w:rsidR="00F41D28">
        <w:rPr>
          <w:rFonts w:ascii="Arial" w:eastAsia="Times New Roman" w:hAnsi="Arial" w:cs="Arial"/>
          <w:color w:val="000000"/>
          <w:sz w:val="24"/>
          <w:szCs w:val="24"/>
        </w:rPr>
        <w:t xml:space="preserve">. </w:t>
      </w:r>
      <w:r w:rsidR="00F41D28" w:rsidRPr="00F41D28">
        <w:rPr>
          <w:rFonts w:ascii="Arial" w:eastAsia="Times New Roman" w:hAnsi="Arial" w:cs="Arial"/>
          <w:color w:val="000000"/>
          <w:sz w:val="24"/>
          <w:szCs w:val="24"/>
        </w:rPr>
        <w:t>If we define digital learning as any education that uses technology, if the new face-to-face modality will be using technology, then yes, we have a role to play in the review of that program ensuring, you know, helping</w:t>
      </w:r>
      <w:r w:rsidR="00F41D28">
        <w:rPr>
          <w:rFonts w:ascii="Arial" w:eastAsia="Times New Roman" w:hAnsi="Arial" w:cs="Arial"/>
          <w:color w:val="000000"/>
          <w:sz w:val="24"/>
          <w:szCs w:val="24"/>
        </w:rPr>
        <w:t xml:space="preserve"> t</w:t>
      </w:r>
      <w:r w:rsidR="00F41D28" w:rsidRPr="00F41D28">
        <w:rPr>
          <w:rFonts w:ascii="Arial" w:eastAsia="Times New Roman" w:hAnsi="Arial" w:cs="Arial"/>
          <w:color w:val="000000"/>
          <w:sz w:val="24"/>
          <w:szCs w:val="24"/>
        </w:rPr>
        <w:t>o ensure things like accessibility of the digital materials and whatnot. So it goes back to the definition, but yes,</w:t>
      </w:r>
      <w:r w:rsidR="00F41D28">
        <w:rPr>
          <w:rFonts w:ascii="Arial" w:eastAsia="Times New Roman" w:hAnsi="Arial" w:cs="Arial"/>
          <w:color w:val="000000"/>
          <w:sz w:val="24"/>
          <w:szCs w:val="24"/>
        </w:rPr>
        <w:t xml:space="preserve"> </w:t>
      </w:r>
      <w:r w:rsidR="00F41D28" w:rsidRPr="00F41D28">
        <w:rPr>
          <w:rFonts w:ascii="Arial" w:eastAsia="Times New Roman" w:hAnsi="Arial" w:cs="Arial"/>
          <w:color w:val="000000"/>
          <w:sz w:val="24"/>
          <w:szCs w:val="24"/>
        </w:rPr>
        <w:t>I think we would have a role to play.</w:t>
      </w:r>
    </w:p>
    <w:p w14:paraId="5A58F49A" w14:textId="4684B57E"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-Julie Moore asks </w:t>
      </w:r>
      <w:r w:rsidR="00F41D28">
        <w:rPr>
          <w:rFonts w:ascii="Arial" w:eastAsia="Times New Roman" w:hAnsi="Arial" w:cs="Arial"/>
          <w:color w:val="000000"/>
          <w:sz w:val="24"/>
          <w:szCs w:val="24"/>
        </w:rPr>
        <w:t>w</w:t>
      </w:r>
      <w:r w:rsidR="00F41D28" w:rsidRPr="00F41D28">
        <w:rPr>
          <w:rFonts w:ascii="Arial" w:eastAsia="Times New Roman" w:hAnsi="Arial" w:cs="Arial"/>
          <w:color w:val="000000"/>
          <w:sz w:val="24"/>
          <w:szCs w:val="24"/>
        </w:rPr>
        <w:t xml:space="preserve">ell considering our primary role in the transitioning from face-to-face to an online modality is having approved and put together the form that folks fill out that comes to us in curriculum that we then review and </w:t>
      </w:r>
      <w:r w:rsidR="00F41D28">
        <w:rPr>
          <w:rFonts w:ascii="Arial" w:eastAsia="Times New Roman" w:hAnsi="Arial" w:cs="Arial"/>
          <w:color w:val="000000"/>
          <w:sz w:val="24"/>
          <w:szCs w:val="24"/>
        </w:rPr>
        <w:t>p</w:t>
      </w:r>
      <w:r w:rsidR="00F41D28" w:rsidRPr="00F41D28">
        <w:rPr>
          <w:rFonts w:ascii="Arial" w:eastAsia="Times New Roman" w:hAnsi="Arial" w:cs="Arial"/>
          <w:color w:val="000000"/>
          <w:sz w:val="24"/>
          <w:szCs w:val="24"/>
        </w:rPr>
        <w:t>rovide feedback on</w:t>
      </w:r>
      <w:r w:rsidR="00F41D28">
        <w:rPr>
          <w:rFonts w:ascii="Arial" w:eastAsia="Times New Roman" w:hAnsi="Arial" w:cs="Arial"/>
          <w:color w:val="000000"/>
          <w:sz w:val="24"/>
          <w:szCs w:val="24"/>
        </w:rPr>
        <w:t>, a</w:t>
      </w:r>
      <w:r w:rsidR="00F41D28" w:rsidRPr="00F41D28">
        <w:rPr>
          <w:rFonts w:ascii="Arial" w:eastAsia="Times New Roman" w:hAnsi="Arial" w:cs="Arial"/>
          <w:color w:val="000000"/>
          <w:sz w:val="24"/>
          <w:szCs w:val="24"/>
        </w:rPr>
        <w:t>re we thinking that that form needs to be either modified or a new form created to support any change in modality?</w:t>
      </w:r>
    </w:p>
    <w:p w14:paraId="0C4C3B37" w14:textId="0950CFBA" w:rsidR="00F41D28" w:rsidRDefault="00F41D28"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-Anissa Vega adds w</w:t>
      </w:r>
      <w:r w:rsidRPr="00F41D28">
        <w:rPr>
          <w:rFonts w:ascii="Arial" w:eastAsia="Times New Roman" w:hAnsi="Arial" w:cs="Arial"/>
          <w:color w:val="000000"/>
          <w:sz w:val="24"/>
          <w:szCs w:val="24"/>
        </w:rPr>
        <w:t>hat would you think would help the program or what would you be critiquing? Is there certain attachments you would expect to see plans related to something?</w:t>
      </w:r>
    </w:p>
    <w:p w14:paraId="728F3137" w14:textId="6101DEB1"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-Sarah Cooper suggests reviewing the policies that exist for face-to-face courses </w:t>
      </w:r>
    </w:p>
    <w:p w14:paraId="3DB725C3" w14:textId="2F02C4EF"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-Jessica Stephenson comments that DLAC may not need to be involved in the review of this type of transition, but involved in the conversation of why this type of transition is happening</w:t>
      </w:r>
    </w:p>
    <w:p w14:paraId="2EC5BF97" w14:textId="69579DE8"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-Sarah Cooper </w:t>
      </w:r>
      <w:r w:rsidR="00F41D28">
        <w:rPr>
          <w:rFonts w:ascii="Arial" w:eastAsia="Times New Roman" w:hAnsi="Arial" w:cs="Arial"/>
          <w:color w:val="000000"/>
          <w:sz w:val="24"/>
          <w:szCs w:val="24"/>
        </w:rPr>
        <w:t xml:space="preserve">adds </w:t>
      </w:r>
      <w:r w:rsidR="00F41D28" w:rsidRPr="00F41D28">
        <w:rPr>
          <w:rFonts w:ascii="Arial" w:eastAsia="Times New Roman" w:hAnsi="Arial" w:cs="Arial"/>
          <w:color w:val="000000"/>
          <w:sz w:val="24"/>
          <w:szCs w:val="24"/>
        </w:rPr>
        <w:t xml:space="preserve">I </w:t>
      </w:r>
      <w:r w:rsidR="00F41D28">
        <w:rPr>
          <w:rFonts w:ascii="Arial" w:eastAsia="Times New Roman" w:hAnsi="Arial" w:cs="Arial"/>
          <w:color w:val="000000"/>
          <w:sz w:val="24"/>
          <w:szCs w:val="24"/>
        </w:rPr>
        <w:t xml:space="preserve">was wondering </w:t>
      </w:r>
      <w:r w:rsidR="00F41D28" w:rsidRPr="00F41D28">
        <w:rPr>
          <w:rFonts w:ascii="Arial" w:eastAsia="Times New Roman" w:hAnsi="Arial" w:cs="Arial"/>
          <w:color w:val="000000"/>
          <w:sz w:val="24"/>
          <w:szCs w:val="24"/>
        </w:rPr>
        <w:t>what kind of things people have to do for a face-to-face course. So you know, I would assume that there if there's policies for online course, then there's policies for a face-to-face course.</w:t>
      </w:r>
      <w:r w:rsidR="00F41D28">
        <w:rPr>
          <w:rFonts w:ascii="Arial" w:eastAsia="Times New Roman" w:hAnsi="Arial" w:cs="Arial"/>
          <w:color w:val="000000"/>
          <w:sz w:val="24"/>
          <w:szCs w:val="24"/>
        </w:rPr>
        <w:t xml:space="preserve"> </w:t>
      </w:r>
      <w:r w:rsidR="00F41D28" w:rsidRPr="00F41D28">
        <w:rPr>
          <w:rFonts w:ascii="Arial" w:eastAsia="Times New Roman" w:hAnsi="Arial" w:cs="Arial"/>
          <w:color w:val="000000"/>
          <w:sz w:val="24"/>
          <w:szCs w:val="24"/>
        </w:rPr>
        <w:t>And so someplace where those things kind of match up or, you know, if you're moving from one thing to another.</w:t>
      </w:r>
    </w:p>
    <w:p w14:paraId="161C29CF" w14:textId="2D2CA62E" w:rsidR="00F41D28" w:rsidRDefault="00F41D28"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-Jessica Stephenson comments </w:t>
      </w:r>
      <w:r w:rsidRPr="00F41D28">
        <w:rPr>
          <w:rFonts w:ascii="Arial" w:eastAsia="Times New Roman" w:hAnsi="Arial" w:cs="Arial"/>
          <w:color w:val="000000"/>
          <w:sz w:val="24"/>
          <w:szCs w:val="24"/>
        </w:rPr>
        <w:t>I'm not so sure it's under the purview of this committee to be assessing or over, you know, have oversight over the transition from the digital to the face to face.</w:t>
      </w:r>
      <w:r>
        <w:rPr>
          <w:rFonts w:ascii="Arial" w:eastAsia="Times New Roman" w:hAnsi="Arial" w:cs="Arial"/>
          <w:color w:val="000000"/>
          <w:sz w:val="24"/>
          <w:szCs w:val="24"/>
        </w:rPr>
        <w:t xml:space="preserve"> </w:t>
      </w:r>
      <w:r w:rsidRPr="00F41D28">
        <w:rPr>
          <w:rFonts w:ascii="Arial" w:eastAsia="Times New Roman" w:hAnsi="Arial" w:cs="Arial"/>
          <w:color w:val="000000"/>
          <w:sz w:val="24"/>
          <w:szCs w:val="24"/>
        </w:rPr>
        <w:t>I would think that that's maybe something that happens with GPCC or UPCC, but I do think it's really valuable for this body to be part of that conversation as to why a program is shifting from a digital modality to a face to face modality.</w:t>
      </w:r>
      <w:r>
        <w:rPr>
          <w:rFonts w:ascii="Arial" w:eastAsia="Times New Roman" w:hAnsi="Arial" w:cs="Arial"/>
          <w:color w:val="000000"/>
          <w:sz w:val="24"/>
          <w:szCs w:val="24"/>
        </w:rPr>
        <w:t xml:space="preserve"> </w:t>
      </w:r>
      <w:r w:rsidRPr="00F41D28">
        <w:rPr>
          <w:rFonts w:ascii="Arial" w:eastAsia="Times New Roman" w:hAnsi="Arial" w:cs="Arial"/>
          <w:color w:val="000000"/>
          <w:sz w:val="24"/>
          <w:szCs w:val="24"/>
        </w:rPr>
        <w:t>Just to understand, you know, why that shift is happening, because I think it could inform other programs and how they're thinking about functioning.</w:t>
      </w:r>
    </w:p>
    <w:p w14:paraId="77FAFDDF" w14:textId="62E7ECA8"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-Julie Moore </w:t>
      </w:r>
      <w:r w:rsidR="00F41D28">
        <w:rPr>
          <w:rFonts w:ascii="Arial" w:eastAsia="Times New Roman" w:hAnsi="Arial" w:cs="Arial"/>
          <w:color w:val="000000"/>
          <w:sz w:val="24"/>
          <w:szCs w:val="24"/>
        </w:rPr>
        <w:t>responds to Anissa that</w:t>
      </w:r>
      <w:r>
        <w:rPr>
          <w:rFonts w:ascii="Arial" w:eastAsia="Times New Roman" w:hAnsi="Arial" w:cs="Arial"/>
          <w:color w:val="000000"/>
          <w:sz w:val="24"/>
          <w:szCs w:val="24"/>
        </w:rPr>
        <w:t xml:space="preserve"> she wants to make sure there is a teach out plan for the existing online students before the transition is completed</w:t>
      </w:r>
    </w:p>
    <w:p w14:paraId="485E4F96" w14:textId="117CAD1E"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r>
      <w:r w:rsidRPr="00CA58B5">
        <w:rPr>
          <w:rFonts w:ascii="Arial" w:eastAsia="Times New Roman" w:hAnsi="Arial" w:cs="Arial"/>
          <w:color w:val="000000"/>
          <w:sz w:val="24"/>
          <w:szCs w:val="24"/>
        </w:rPr>
        <w:t xml:space="preserve">-Julie </w:t>
      </w:r>
      <w:r>
        <w:rPr>
          <w:rFonts w:ascii="Arial" w:eastAsia="Times New Roman" w:hAnsi="Arial" w:cs="Arial"/>
          <w:color w:val="000000"/>
          <w:sz w:val="24"/>
          <w:szCs w:val="24"/>
        </w:rPr>
        <w:t>moves</w:t>
      </w:r>
      <w:r w:rsidRPr="00CA58B5">
        <w:rPr>
          <w:rFonts w:ascii="Arial" w:eastAsia="Times New Roman" w:hAnsi="Arial" w:cs="Arial"/>
          <w:color w:val="000000"/>
          <w:sz w:val="24"/>
          <w:szCs w:val="24"/>
        </w:rPr>
        <w:t xml:space="preserve"> to as</w:t>
      </w:r>
      <w:r>
        <w:rPr>
          <w:rFonts w:ascii="Arial" w:eastAsia="Times New Roman" w:hAnsi="Arial" w:cs="Arial"/>
          <w:color w:val="000000"/>
          <w:sz w:val="24"/>
          <w:szCs w:val="24"/>
        </w:rPr>
        <w:t>k s</w:t>
      </w:r>
      <w:r w:rsidRPr="00CA58B5">
        <w:rPr>
          <w:rFonts w:ascii="Arial" w:eastAsia="Times New Roman" w:hAnsi="Arial" w:cs="Arial"/>
          <w:color w:val="000000"/>
          <w:sz w:val="24"/>
          <w:szCs w:val="24"/>
        </w:rPr>
        <w:t>hould we support any modality change proposal including online to face-to-face?</w:t>
      </w:r>
      <w:r>
        <w:rPr>
          <w:rFonts w:ascii="Arial" w:eastAsia="Times New Roman" w:hAnsi="Arial" w:cs="Arial"/>
          <w:color w:val="000000"/>
          <w:sz w:val="24"/>
          <w:szCs w:val="24"/>
        </w:rPr>
        <w:t xml:space="preserve"> </w:t>
      </w:r>
    </w:p>
    <w:p w14:paraId="7B3EC980" w14:textId="34CDA59B"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-Hussein Abza asks</w:t>
      </w:r>
      <w:r w:rsidR="00F41D28">
        <w:rPr>
          <w:rFonts w:ascii="Arial" w:eastAsia="Times New Roman" w:hAnsi="Arial" w:cs="Arial"/>
          <w:color w:val="000000"/>
          <w:sz w:val="24"/>
          <w:szCs w:val="24"/>
        </w:rPr>
        <w:t xml:space="preserve"> s</w:t>
      </w:r>
      <w:r w:rsidR="00F41D28" w:rsidRPr="00F41D28">
        <w:rPr>
          <w:rFonts w:ascii="Arial" w:eastAsia="Times New Roman" w:hAnsi="Arial" w:cs="Arial"/>
          <w:color w:val="000000"/>
          <w:sz w:val="24"/>
          <w:szCs w:val="24"/>
        </w:rPr>
        <w:t>o any modality change, are you talking about like any modality changing to modality or any modality that proposed that includes online face to face?</w:t>
      </w:r>
      <w:r w:rsidR="00F41D28">
        <w:rPr>
          <w:rFonts w:ascii="Arial" w:eastAsia="Times New Roman" w:hAnsi="Arial" w:cs="Arial"/>
          <w:color w:val="000000"/>
          <w:sz w:val="24"/>
          <w:szCs w:val="24"/>
        </w:rPr>
        <w:t xml:space="preserve"> </w:t>
      </w:r>
    </w:p>
    <w:p w14:paraId="35C39099" w14:textId="099A293E" w:rsidR="00F41D28" w:rsidRDefault="00F41D28"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lastRenderedPageBreak/>
        <w:tab/>
      </w:r>
      <w:r>
        <w:rPr>
          <w:rFonts w:ascii="Arial" w:eastAsia="Times New Roman" w:hAnsi="Arial" w:cs="Arial"/>
          <w:color w:val="000000"/>
          <w:sz w:val="24"/>
          <w:szCs w:val="24"/>
        </w:rPr>
        <w:tab/>
        <w:t>-Julie responds w</w:t>
      </w:r>
      <w:r w:rsidRPr="00F41D28">
        <w:rPr>
          <w:rFonts w:ascii="Arial" w:eastAsia="Times New Roman" w:hAnsi="Arial" w:cs="Arial"/>
          <w:color w:val="000000"/>
          <w:sz w:val="24"/>
          <w:szCs w:val="24"/>
        </w:rPr>
        <w:t>ell, that's the next question we have as a group actually. Currently, no. Currently we just look at at face-to-face programs that are moving online or hybrid.</w:t>
      </w:r>
    </w:p>
    <w:p w14:paraId="0B5FBBE4" w14:textId="444910EC"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-Jessica Stephenson asks</w:t>
      </w:r>
      <w:r w:rsidR="00F41D28">
        <w:rPr>
          <w:rFonts w:ascii="Arial" w:eastAsia="Times New Roman" w:hAnsi="Arial" w:cs="Arial"/>
          <w:color w:val="000000"/>
          <w:sz w:val="24"/>
          <w:szCs w:val="24"/>
        </w:rPr>
        <w:t xml:space="preserve"> c</w:t>
      </w:r>
      <w:r w:rsidR="00F41D28" w:rsidRPr="00F41D28">
        <w:rPr>
          <w:rFonts w:ascii="Arial" w:eastAsia="Times New Roman" w:hAnsi="Arial" w:cs="Arial"/>
          <w:color w:val="000000"/>
          <w:sz w:val="24"/>
          <w:szCs w:val="24"/>
        </w:rPr>
        <w:t>ould you clarify what you mean by support as in review? </w:t>
      </w:r>
    </w:p>
    <w:p w14:paraId="43A60F72" w14:textId="1395ADB0" w:rsidR="001B3BE3" w:rsidRDefault="001B3BE3"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 xml:space="preserve">-Julie responds yes and </w:t>
      </w:r>
      <w:r w:rsidRPr="001B3BE3">
        <w:rPr>
          <w:rFonts w:ascii="Arial" w:eastAsia="Times New Roman" w:hAnsi="Arial" w:cs="Arial"/>
          <w:color w:val="000000"/>
          <w:sz w:val="24"/>
          <w:szCs w:val="24"/>
        </w:rPr>
        <w:t>I feel like we do support digital learning throughout. We've got the guidebook that we created and all of that. </w:t>
      </w:r>
    </w:p>
    <w:p w14:paraId="73BD46E0" w14:textId="3DBAD836"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-Chris Welty asks</w:t>
      </w:r>
      <w:r w:rsidR="001B3BE3">
        <w:rPr>
          <w:rFonts w:ascii="Arial" w:eastAsia="Times New Roman" w:hAnsi="Arial" w:cs="Arial"/>
          <w:color w:val="000000"/>
          <w:sz w:val="24"/>
          <w:szCs w:val="24"/>
        </w:rPr>
        <w:t xml:space="preserve"> i</w:t>
      </w:r>
      <w:r w:rsidR="001B3BE3" w:rsidRPr="001B3BE3">
        <w:rPr>
          <w:rFonts w:ascii="Arial" w:eastAsia="Times New Roman" w:hAnsi="Arial" w:cs="Arial"/>
          <w:color w:val="000000"/>
          <w:sz w:val="24"/>
          <w:szCs w:val="24"/>
        </w:rPr>
        <w:t>n terms of support, when we review, does that also mean that we approve?</w:t>
      </w:r>
    </w:p>
    <w:p w14:paraId="20C7E6DD" w14:textId="4DFECE3A" w:rsidR="001B3BE3" w:rsidRDefault="001B3BE3"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-Julie responds we don’t actually approve, what we do is give advice to the Provost for his approval or not.</w:t>
      </w:r>
    </w:p>
    <w:p w14:paraId="7A4BBB08" w14:textId="07B69428" w:rsid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-Motion passes </w:t>
      </w:r>
      <w:r w:rsidR="003C4897">
        <w:rPr>
          <w:rFonts w:ascii="Arial" w:eastAsia="Times New Roman" w:hAnsi="Arial" w:cs="Arial"/>
          <w:color w:val="000000"/>
          <w:sz w:val="24"/>
          <w:szCs w:val="24"/>
        </w:rPr>
        <w:t>9 yes 0 no.</w:t>
      </w:r>
    </w:p>
    <w:p w14:paraId="59C1B842" w14:textId="1227A68A" w:rsidR="00CA58B5" w:rsidRPr="00CA58B5" w:rsidRDefault="00CA58B5" w:rsidP="00CA58B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-Julie suggests next month to</w:t>
      </w:r>
      <w:r w:rsidR="001B3BE3">
        <w:rPr>
          <w:rFonts w:ascii="Arial" w:eastAsia="Times New Roman" w:hAnsi="Arial" w:cs="Arial"/>
          <w:color w:val="000000"/>
          <w:sz w:val="24"/>
          <w:szCs w:val="24"/>
        </w:rPr>
        <w:t xml:space="preserve"> create a small task force to</w:t>
      </w:r>
      <w:r>
        <w:rPr>
          <w:rFonts w:ascii="Arial" w:eastAsia="Times New Roman" w:hAnsi="Arial" w:cs="Arial"/>
          <w:color w:val="000000"/>
          <w:sz w:val="24"/>
          <w:szCs w:val="24"/>
        </w:rPr>
        <w:t xml:space="preserve"> adjust Program Modality Change Form to </w:t>
      </w:r>
      <w:r w:rsidR="001B3BE3">
        <w:rPr>
          <w:rFonts w:ascii="Arial" w:eastAsia="Times New Roman" w:hAnsi="Arial" w:cs="Arial"/>
          <w:color w:val="000000"/>
          <w:sz w:val="24"/>
          <w:szCs w:val="24"/>
        </w:rPr>
        <w:t>be more inclusive of</w:t>
      </w:r>
      <w:r>
        <w:rPr>
          <w:rFonts w:ascii="Arial" w:eastAsia="Times New Roman" w:hAnsi="Arial" w:cs="Arial"/>
          <w:color w:val="000000"/>
          <w:sz w:val="24"/>
          <w:szCs w:val="24"/>
        </w:rPr>
        <w:t xml:space="preserve"> these </w:t>
      </w:r>
      <w:r w:rsidR="001B3BE3">
        <w:rPr>
          <w:rFonts w:ascii="Arial" w:eastAsia="Times New Roman" w:hAnsi="Arial" w:cs="Arial"/>
          <w:color w:val="000000"/>
          <w:sz w:val="24"/>
          <w:szCs w:val="24"/>
        </w:rPr>
        <w:t>any modality change.</w:t>
      </w:r>
    </w:p>
    <w:p w14:paraId="587BEF2A" w14:textId="47237FFB" w:rsidR="00F70A83" w:rsidRDefault="00F70A83" w:rsidP="004A4B94">
      <w:pPr>
        <w:pStyle w:val="ListParagraph"/>
        <w:numPr>
          <w:ilvl w:val="0"/>
          <w:numId w:val="34"/>
        </w:numPr>
        <w:rPr>
          <w:rFonts w:ascii="Arial" w:eastAsia="Times New Roman" w:hAnsi="Arial" w:cs="Arial"/>
          <w:color w:val="000000"/>
          <w:sz w:val="24"/>
          <w:szCs w:val="24"/>
        </w:rPr>
      </w:pPr>
      <w:r>
        <w:rPr>
          <w:rFonts w:ascii="Arial" w:eastAsia="Times New Roman" w:hAnsi="Arial" w:cs="Arial"/>
          <w:color w:val="000000"/>
          <w:sz w:val="24"/>
          <w:szCs w:val="24"/>
        </w:rPr>
        <w:t xml:space="preserve">Discussion </w:t>
      </w:r>
      <w:r w:rsidR="0092592F">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92592F">
        <w:rPr>
          <w:rFonts w:ascii="Arial" w:eastAsia="Times New Roman" w:hAnsi="Arial" w:cs="Arial"/>
          <w:color w:val="000000"/>
          <w:sz w:val="24"/>
          <w:szCs w:val="24"/>
        </w:rPr>
        <w:t>Role of DLAC in New Online Program Reviews</w:t>
      </w:r>
      <w:r w:rsidR="00B120C5">
        <w:rPr>
          <w:rFonts w:ascii="Arial" w:eastAsia="Times New Roman" w:hAnsi="Arial" w:cs="Arial"/>
          <w:color w:val="000000"/>
          <w:sz w:val="24"/>
          <w:szCs w:val="24"/>
        </w:rPr>
        <w:t>: Julie Moore explains that GPCC is beginning to see proposals for new programs in a fully online modality, does DLAC have a role to play in this new program?</w:t>
      </w:r>
    </w:p>
    <w:p w14:paraId="4CF62F99" w14:textId="5A63B0EB"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-Svetlana Peltsverger states she had to get approval for such an online new program through </w:t>
      </w:r>
      <w:r w:rsidR="00C50BA9">
        <w:rPr>
          <w:rFonts w:ascii="Arial" w:eastAsia="Times New Roman" w:hAnsi="Arial" w:cs="Arial"/>
          <w:color w:val="000000"/>
          <w:sz w:val="24"/>
          <w:szCs w:val="24"/>
        </w:rPr>
        <w:t>U</w:t>
      </w:r>
      <w:r>
        <w:rPr>
          <w:rFonts w:ascii="Arial" w:eastAsia="Times New Roman" w:hAnsi="Arial" w:cs="Arial"/>
          <w:color w:val="000000"/>
          <w:sz w:val="24"/>
          <w:szCs w:val="24"/>
        </w:rPr>
        <w:t xml:space="preserve">PCC </w:t>
      </w:r>
      <w:r w:rsidR="00C50BA9">
        <w:rPr>
          <w:rFonts w:ascii="Arial" w:eastAsia="Times New Roman" w:hAnsi="Arial" w:cs="Arial"/>
          <w:color w:val="000000"/>
          <w:sz w:val="24"/>
          <w:szCs w:val="24"/>
        </w:rPr>
        <w:t xml:space="preserve">as a face-to-face program </w:t>
      </w:r>
      <w:r>
        <w:rPr>
          <w:rFonts w:ascii="Arial" w:eastAsia="Times New Roman" w:hAnsi="Arial" w:cs="Arial"/>
          <w:color w:val="000000"/>
          <w:sz w:val="24"/>
          <w:szCs w:val="24"/>
        </w:rPr>
        <w:t xml:space="preserve">and </w:t>
      </w:r>
      <w:r w:rsidR="00C50BA9">
        <w:rPr>
          <w:rFonts w:ascii="Arial" w:eastAsia="Times New Roman" w:hAnsi="Arial" w:cs="Arial"/>
          <w:color w:val="000000"/>
          <w:sz w:val="24"/>
          <w:szCs w:val="24"/>
        </w:rPr>
        <w:t xml:space="preserve">then through </w:t>
      </w:r>
      <w:r>
        <w:rPr>
          <w:rFonts w:ascii="Arial" w:eastAsia="Times New Roman" w:hAnsi="Arial" w:cs="Arial"/>
          <w:color w:val="000000"/>
          <w:sz w:val="24"/>
          <w:szCs w:val="24"/>
        </w:rPr>
        <w:t>our Program Modality Change Form</w:t>
      </w:r>
      <w:r w:rsidR="00C50BA9">
        <w:rPr>
          <w:rFonts w:ascii="Arial" w:eastAsia="Times New Roman" w:hAnsi="Arial" w:cs="Arial"/>
          <w:color w:val="000000"/>
          <w:sz w:val="24"/>
          <w:szCs w:val="24"/>
        </w:rPr>
        <w:t xml:space="preserve"> to make it an online program</w:t>
      </w:r>
    </w:p>
    <w:p w14:paraId="20112E99" w14:textId="0574C273"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-Lindsey Salimbot-Skinner c</w:t>
      </w:r>
      <w:r w:rsidR="00C50BA9">
        <w:rPr>
          <w:rFonts w:ascii="Arial" w:eastAsia="Times New Roman" w:hAnsi="Arial" w:cs="Arial"/>
          <w:color w:val="000000"/>
          <w:sz w:val="24"/>
          <w:szCs w:val="24"/>
        </w:rPr>
        <w:t>omment</w:t>
      </w:r>
      <w:r>
        <w:rPr>
          <w:rFonts w:ascii="Arial" w:eastAsia="Times New Roman" w:hAnsi="Arial" w:cs="Arial"/>
          <w:color w:val="000000"/>
          <w:sz w:val="24"/>
          <w:szCs w:val="24"/>
        </w:rPr>
        <w:t>s</w:t>
      </w:r>
      <w:r w:rsidR="00C50BA9">
        <w:rPr>
          <w:rFonts w:ascii="Arial" w:eastAsia="Times New Roman" w:hAnsi="Arial" w:cs="Arial"/>
          <w:color w:val="000000"/>
          <w:sz w:val="24"/>
          <w:szCs w:val="24"/>
        </w:rPr>
        <w:t xml:space="preserve"> that it was confusing that way and perhaps we should have a separate form for new programs that want to be online</w:t>
      </w:r>
    </w:p>
    <w:p w14:paraId="22EAE03D" w14:textId="2513FD5A"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-Anissa Vega states that Curriculog could support our DLAC questions</w:t>
      </w:r>
      <w:r w:rsidR="00C50BA9">
        <w:rPr>
          <w:rFonts w:ascii="Arial" w:eastAsia="Times New Roman" w:hAnsi="Arial" w:cs="Arial"/>
          <w:color w:val="000000"/>
          <w:sz w:val="24"/>
          <w:szCs w:val="24"/>
        </w:rPr>
        <w:t xml:space="preserve"> through a new branching logic feature</w:t>
      </w:r>
    </w:p>
    <w:p w14:paraId="51112054" w14:textId="3220C148"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-Julie suggests having a small sub-committee look at the Program Modality Change Form and make changes as appropriate</w:t>
      </w:r>
    </w:p>
    <w:p w14:paraId="7A5685F4" w14:textId="1092CA98" w:rsidR="00C50BA9" w:rsidRDefault="00C50BA9"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-Brichaya Shah supports Julie’s suggestion with the use of the branching questions in Curriculog</w:t>
      </w:r>
    </w:p>
    <w:p w14:paraId="4287E483" w14:textId="4F1D15B2"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-Julie moves to ask s</w:t>
      </w:r>
      <w:r w:rsidRPr="00B120C5">
        <w:rPr>
          <w:rFonts w:ascii="Arial" w:eastAsia="Times New Roman" w:hAnsi="Arial" w:cs="Arial"/>
          <w:color w:val="000000"/>
          <w:sz w:val="24"/>
          <w:szCs w:val="24"/>
        </w:rPr>
        <w:t>hould DLAC review new programs that are completely online or hybrid (in addition to GPCC or UPCC)?</w:t>
      </w:r>
    </w:p>
    <w:p w14:paraId="7D1BD4B8" w14:textId="6A72EF46"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r>
      <w:r w:rsidRPr="00B120C5">
        <w:rPr>
          <w:rFonts w:ascii="Arial" w:eastAsia="Times New Roman" w:hAnsi="Arial" w:cs="Arial"/>
          <w:color w:val="000000"/>
          <w:sz w:val="24"/>
          <w:szCs w:val="24"/>
        </w:rPr>
        <w:t>-Svetlana argues for a no vote be</w:t>
      </w:r>
      <w:r>
        <w:rPr>
          <w:rFonts w:ascii="Arial" w:eastAsia="Times New Roman" w:hAnsi="Arial" w:cs="Arial"/>
          <w:color w:val="000000"/>
          <w:sz w:val="24"/>
          <w:szCs w:val="24"/>
        </w:rPr>
        <w:t xml:space="preserve">cause the process of a new program takes a very long time now and involves a lot of KSU offices, so she’s unsure why DLAC should also be involved </w:t>
      </w:r>
    </w:p>
    <w:p w14:paraId="7959D0B0" w14:textId="15BDAE85"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-Jason Rodenbeck shares that OPM has research that determines what makes online learning successful, which could help guide a new online program</w:t>
      </w:r>
    </w:p>
    <w:p w14:paraId="3B71D6DE" w14:textId="27C73609"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-Lindsey Salimbot Skinner </w:t>
      </w:r>
      <w:r w:rsidR="00C50BA9">
        <w:rPr>
          <w:rFonts w:ascii="Arial" w:eastAsia="Times New Roman" w:hAnsi="Arial" w:cs="Arial"/>
          <w:color w:val="000000"/>
          <w:sz w:val="24"/>
          <w:szCs w:val="24"/>
        </w:rPr>
        <w:t>comments i</w:t>
      </w:r>
      <w:r w:rsidR="00C50BA9" w:rsidRPr="00C50BA9">
        <w:rPr>
          <w:rFonts w:ascii="Arial" w:eastAsia="Times New Roman" w:hAnsi="Arial" w:cs="Arial"/>
          <w:color w:val="000000"/>
          <w:sz w:val="24"/>
          <w:szCs w:val="24"/>
        </w:rPr>
        <w:t>f we have to review changes to programs to be online, it take makes sense that we at least be included in the conversation as digital learning experts when a new program is proposed for online. Maybe just have us included early on in the approval process or in tandem with another step.</w:t>
      </w:r>
    </w:p>
    <w:p w14:paraId="15A8279F" w14:textId="3036A103"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lastRenderedPageBreak/>
        <w:tab/>
        <w:t>-Svetlana Peltsverger comments that a new program process is so much different than proposal for program change, what are we suggesting?</w:t>
      </w:r>
    </w:p>
    <w:p w14:paraId="5B799A32" w14:textId="380355FD" w:rsidR="00B120C5" w:rsidRDefault="00B120C5"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-Julie responds </w:t>
      </w:r>
      <w:r w:rsidR="00C50BA9">
        <w:rPr>
          <w:rFonts w:ascii="Arial" w:eastAsia="Times New Roman" w:hAnsi="Arial" w:cs="Arial"/>
          <w:color w:val="000000"/>
          <w:sz w:val="24"/>
          <w:szCs w:val="24"/>
        </w:rPr>
        <w:t>w</w:t>
      </w:r>
      <w:r w:rsidR="00C50BA9" w:rsidRPr="00C50BA9">
        <w:rPr>
          <w:rFonts w:ascii="Arial" w:eastAsia="Times New Roman" w:hAnsi="Arial" w:cs="Arial"/>
          <w:color w:val="000000"/>
          <w:sz w:val="24"/>
          <w:szCs w:val="24"/>
        </w:rPr>
        <w:t xml:space="preserve">e could suggest that a new online program fills out both what they fill out in curriculum for the appropriate committee and ours or perhaps since there's </w:t>
      </w:r>
      <w:r w:rsidR="00C50BA9">
        <w:rPr>
          <w:rFonts w:ascii="Arial" w:eastAsia="Times New Roman" w:hAnsi="Arial" w:cs="Arial"/>
          <w:color w:val="000000"/>
          <w:sz w:val="24"/>
          <w:szCs w:val="24"/>
        </w:rPr>
        <w:t xml:space="preserve">the </w:t>
      </w:r>
      <w:r w:rsidR="00C50BA9" w:rsidRPr="00C50BA9">
        <w:rPr>
          <w:rFonts w:ascii="Arial" w:eastAsia="Times New Roman" w:hAnsi="Arial" w:cs="Arial"/>
          <w:color w:val="000000"/>
          <w:sz w:val="24"/>
          <w:szCs w:val="24"/>
        </w:rPr>
        <w:t xml:space="preserve">ability to do branching </w:t>
      </w:r>
      <w:r w:rsidR="00C50BA9">
        <w:rPr>
          <w:rFonts w:ascii="Arial" w:eastAsia="Times New Roman" w:hAnsi="Arial" w:cs="Arial"/>
          <w:color w:val="000000"/>
          <w:sz w:val="24"/>
          <w:szCs w:val="24"/>
        </w:rPr>
        <w:t xml:space="preserve">questions in Curriculog </w:t>
      </w:r>
      <w:r w:rsidR="00C50BA9" w:rsidRPr="00C50BA9">
        <w:rPr>
          <w:rFonts w:ascii="Arial" w:eastAsia="Times New Roman" w:hAnsi="Arial" w:cs="Arial"/>
          <w:color w:val="000000"/>
          <w:sz w:val="24"/>
          <w:szCs w:val="24"/>
        </w:rPr>
        <w:t>that maybe we just have a few extra questions. That's not a whole program modality change form that picks up on some of what Jason was saying in terms of what we know is</w:t>
      </w:r>
      <w:r w:rsidR="00C50BA9">
        <w:rPr>
          <w:rFonts w:ascii="Arial" w:eastAsia="Times New Roman" w:hAnsi="Arial" w:cs="Arial"/>
          <w:color w:val="000000"/>
          <w:sz w:val="24"/>
          <w:szCs w:val="24"/>
        </w:rPr>
        <w:t xml:space="preserve"> </w:t>
      </w:r>
      <w:r w:rsidR="00C50BA9" w:rsidRPr="00C50BA9">
        <w:rPr>
          <w:rFonts w:ascii="Arial" w:eastAsia="Times New Roman" w:hAnsi="Arial" w:cs="Arial"/>
          <w:color w:val="000000"/>
          <w:sz w:val="24"/>
          <w:szCs w:val="24"/>
        </w:rPr>
        <w:t>good for online programs to make sure that that's being addressed.</w:t>
      </w:r>
      <w:r w:rsidR="00C50BA9">
        <w:rPr>
          <w:rFonts w:ascii="Arial" w:eastAsia="Times New Roman" w:hAnsi="Arial" w:cs="Arial"/>
          <w:color w:val="000000"/>
          <w:sz w:val="24"/>
          <w:szCs w:val="24"/>
        </w:rPr>
        <w:t xml:space="preserve"> </w:t>
      </w:r>
      <w:r w:rsidR="00C50BA9" w:rsidRPr="00C50BA9">
        <w:rPr>
          <w:rFonts w:ascii="Arial" w:eastAsia="Times New Roman" w:hAnsi="Arial" w:cs="Arial"/>
          <w:color w:val="000000"/>
          <w:sz w:val="24"/>
          <w:szCs w:val="24"/>
        </w:rPr>
        <w:t>That may not be another form, it may just be if you say yes to this, then here are some additional questions to ask and we develop what those questions are and review those.</w:t>
      </w:r>
    </w:p>
    <w:p w14:paraId="7489C4DB" w14:textId="499648EA" w:rsidR="00C50BA9" w:rsidRDefault="00C50BA9"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-Svetlana comments s</w:t>
      </w:r>
      <w:r w:rsidRPr="00C50BA9">
        <w:rPr>
          <w:rFonts w:ascii="Arial" w:eastAsia="Times New Roman" w:hAnsi="Arial" w:cs="Arial"/>
          <w:color w:val="000000"/>
          <w:sz w:val="24"/>
          <w:szCs w:val="24"/>
        </w:rPr>
        <w:t>o if it's a replacement of the modality change and just inclusion using if else branches, then yes if it's an addition</w:t>
      </w:r>
      <w:r>
        <w:rPr>
          <w:rFonts w:ascii="Arial" w:eastAsia="Times New Roman" w:hAnsi="Arial" w:cs="Arial"/>
          <w:color w:val="000000"/>
          <w:sz w:val="24"/>
          <w:szCs w:val="24"/>
        </w:rPr>
        <w:t>, t</w:t>
      </w:r>
      <w:r w:rsidRPr="00C50BA9">
        <w:rPr>
          <w:rFonts w:ascii="Arial" w:eastAsia="Times New Roman" w:hAnsi="Arial" w:cs="Arial"/>
          <w:color w:val="000000"/>
          <w:sz w:val="24"/>
          <w:szCs w:val="24"/>
        </w:rPr>
        <w:t>hen it's completely different. So before you put it to the vote, could you clarify what we're voting for?</w:t>
      </w:r>
    </w:p>
    <w:p w14:paraId="6298087A" w14:textId="73068F64" w:rsidR="00C84033" w:rsidRDefault="00C84033"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-Jul</w:t>
      </w:r>
      <w:r w:rsidR="00C50BA9">
        <w:rPr>
          <w:rFonts w:ascii="Arial" w:eastAsia="Times New Roman" w:hAnsi="Arial" w:cs="Arial"/>
          <w:color w:val="000000"/>
          <w:sz w:val="24"/>
          <w:szCs w:val="24"/>
        </w:rPr>
        <w:t>i</w:t>
      </w:r>
      <w:r>
        <w:rPr>
          <w:rFonts w:ascii="Arial" w:eastAsia="Times New Roman" w:hAnsi="Arial" w:cs="Arial"/>
          <w:color w:val="000000"/>
          <w:sz w:val="24"/>
          <w:szCs w:val="24"/>
        </w:rPr>
        <w:t>e rewords motion to s</w:t>
      </w:r>
      <w:r w:rsidRPr="00C84033">
        <w:rPr>
          <w:rFonts w:ascii="Arial" w:eastAsia="Times New Roman" w:hAnsi="Arial" w:cs="Arial"/>
          <w:color w:val="000000"/>
          <w:sz w:val="24"/>
          <w:szCs w:val="24"/>
        </w:rPr>
        <w:t>hould DLAC be involved in the review of new programs that are completely online or hybrid (in addition to GPCC or UPCC)?</w:t>
      </w:r>
    </w:p>
    <w:p w14:paraId="4A920320" w14:textId="7FEA99D6" w:rsidR="00C84033" w:rsidRDefault="00C84033"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-Yvonne Earnshaw comments</w:t>
      </w:r>
      <w:r w:rsidR="00C50BA9">
        <w:rPr>
          <w:rFonts w:ascii="Arial" w:eastAsia="Times New Roman" w:hAnsi="Arial" w:cs="Arial"/>
          <w:color w:val="000000"/>
          <w:sz w:val="24"/>
          <w:szCs w:val="24"/>
        </w:rPr>
        <w:t xml:space="preserve"> s</w:t>
      </w:r>
      <w:r w:rsidR="00C50BA9" w:rsidRPr="00C50BA9">
        <w:rPr>
          <w:rFonts w:ascii="Arial" w:eastAsia="Times New Roman" w:hAnsi="Arial" w:cs="Arial"/>
          <w:color w:val="000000"/>
          <w:sz w:val="24"/>
          <w:szCs w:val="24"/>
        </w:rPr>
        <w:t>o I'm not as familiar I think with the approval process of what it looks like. So if I'm if I'm proposing a brand new program, it goes through either undergraduate or graduate, right and get signed up. This is before it actually goes to like state approval or wherever it needs to go.</w:t>
      </w:r>
      <w:r w:rsidR="003C4897">
        <w:rPr>
          <w:rFonts w:ascii="Arial" w:eastAsia="Times New Roman" w:hAnsi="Arial" w:cs="Arial"/>
          <w:color w:val="000000"/>
          <w:sz w:val="24"/>
          <w:szCs w:val="24"/>
        </w:rPr>
        <w:t xml:space="preserve"> </w:t>
      </w:r>
      <w:r w:rsidR="00C50BA9" w:rsidRPr="00C50BA9">
        <w:rPr>
          <w:rFonts w:ascii="Arial" w:eastAsia="Times New Roman" w:hAnsi="Arial" w:cs="Arial"/>
          <w:color w:val="000000"/>
          <w:sz w:val="24"/>
          <w:szCs w:val="24"/>
        </w:rPr>
        <w:t>So you're essentially saying does the, does DLAC play a role somewhere in this? And I would say in terms of curriculum, no, but to Jason's point, the student support side to ensure that that is</w:t>
      </w:r>
      <w:r w:rsidR="003C4897">
        <w:rPr>
          <w:rFonts w:ascii="Arial" w:eastAsia="Times New Roman" w:hAnsi="Arial" w:cs="Arial"/>
          <w:color w:val="000000"/>
          <w:sz w:val="24"/>
          <w:szCs w:val="24"/>
        </w:rPr>
        <w:t xml:space="preserve"> w</w:t>
      </w:r>
      <w:r w:rsidR="00C50BA9" w:rsidRPr="00C50BA9">
        <w:rPr>
          <w:rFonts w:ascii="Arial" w:eastAsia="Times New Roman" w:hAnsi="Arial" w:cs="Arial"/>
          <w:color w:val="000000"/>
          <w:sz w:val="24"/>
          <w:szCs w:val="24"/>
        </w:rPr>
        <w:t>here it needs to be to support online students or hybrid students, I think is the kicker for me. That's the most that's the more important one of if we're going to have a role, maybe that's where we ensure that there is a role that we're playing.</w:t>
      </w:r>
    </w:p>
    <w:p w14:paraId="1F939A72" w14:textId="549EDBA8" w:rsidR="00C84033" w:rsidRDefault="00C84033"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-Jason Rodenbeck responds that successful online programs involve a lot: student success, program and course design, compliance, etc, and OPM has tools for all of this which could help online programs</w:t>
      </w:r>
    </w:p>
    <w:p w14:paraId="7DEA9791" w14:textId="540E9529" w:rsidR="00C84033" w:rsidRPr="00B120C5" w:rsidRDefault="00C84033" w:rsidP="00B120C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w:t>
      </w:r>
      <w:r w:rsidR="003C4897">
        <w:rPr>
          <w:rFonts w:ascii="Arial" w:eastAsia="Times New Roman" w:hAnsi="Arial" w:cs="Arial"/>
          <w:color w:val="000000"/>
          <w:sz w:val="24"/>
          <w:szCs w:val="24"/>
        </w:rPr>
        <w:t>Julie reports that the m</w:t>
      </w:r>
      <w:r>
        <w:rPr>
          <w:rFonts w:ascii="Arial" w:eastAsia="Times New Roman" w:hAnsi="Arial" w:cs="Arial"/>
          <w:color w:val="000000"/>
          <w:sz w:val="24"/>
          <w:szCs w:val="24"/>
        </w:rPr>
        <w:t>otion is 6 yes to 5 no, so DLAC will be involved in new online program, but the next question is how? Small subcommittee will look at existing Program Modality Change form, OPM’s online program resources, ability to add if/then questions to Curriculog existing curriculum report</w:t>
      </w:r>
      <w:r w:rsidR="003C4897">
        <w:rPr>
          <w:rFonts w:ascii="Arial" w:eastAsia="Times New Roman" w:hAnsi="Arial" w:cs="Arial"/>
          <w:color w:val="000000"/>
          <w:sz w:val="24"/>
          <w:szCs w:val="24"/>
        </w:rPr>
        <w:t>, the task forces will be set next month, so please consider serving on them.</w:t>
      </w:r>
    </w:p>
    <w:p w14:paraId="1F356D15" w14:textId="77777777" w:rsidR="00DF52E0" w:rsidRPr="00B120C5"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D82517"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D82517">
        <w:rPr>
          <w:rFonts w:ascii="Arial" w:eastAsia="Times New Roman" w:hAnsi="Arial" w:cs="Arial"/>
          <w:color w:val="000000"/>
          <w:sz w:val="24"/>
          <w:szCs w:val="24"/>
        </w:rPr>
        <w:t>Announcements </w:t>
      </w:r>
    </w:p>
    <w:p w14:paraId="7F3A4B1F" w14:textId="07E32FFE" w:rsidR="00B67667" w:rsidRPr="00D82517" w:rsidRDefault="00B67667" w:rsidP="00B67667">
      <w:pPr>
        <w:pStyle w:val="ListParagraph"/>
        <w:numPr>
          <w:ilvl w:val="0"/>
          <w:numId w:val="26"/>
        </w:numPr>
        <w:rPr>
          <w:rFonts w:ascii="Arial" w:hAnsi="Arial" w:cs="Arial"/>
          <w:sz w:val="24"/>
          <w:szCs w:val="24"/>
        </w:rPr>
      </w:pPr>
      <w:r w:rsidRPr="00D82517">
        <w:rPr>
          <w:rFonts w:ascii="Arial" w:hAnsi="Arial" w:cs="Arial"/>
          <w:sz w:val="24"/>
          <w:szCs w:val="24"/>
        </w:rPr>
        <w:t xml:space="preserve">Next </w:t>
      </w:r>
      <w:r w:rsidR="005C0325" w:rsidRPr="00D82517">
        <w:rPr>
          <w:rFonts w:ascii="Arial" w:hAnsi="Arial" w:cs="Arial"/>
          <w:sz w:val="24"/>
          <w:szCs w:val="24"/>
        </w:rPr>
        <w:t>DLAC</w:t>
      </w:r>
      <w:r w:rsidRPr="00D82517">
        <w:rPr>
          <w:rFonts w:ascii="Arial" w:hAnsi="Arial" w:cs="Arial"/>
          <w:sz w:val="24"/>
          <w:szCs w:val="24"/>
        </w:rPr>
        <w:t xml:space="preserve"> Executive Committee meeting</w:t>
      </w:r>
      <w:r w:rsidR="00D30127" w:rsidRPr="00D82517">
        <w:rPr>
          <w:rFonts w:ascii="Arial" w:hAnsi="Arial" w:cs="Arial"/>
          <w:sz w:val="24"/>
          <w:szCs w:val="24"/>
        </w:rPr>
        <w:t>:</w:t>
      </w:r>
      <w:r w:rsidR="00DD4159" w:rsidRPr="00D82517">
        <w:rPr>
          <w:rFonts w:ascii="Arial" w:hAnsi="Arial" w:cs="Arial"/>
          <w:sz w:val="24"/>
          <w:szCs w:val="24"/>
        </w:rPr>
        <w:t xml:space="preserve"> </w:t>
      </w:r>
      <w:r w:rsidR="00D82517" w:rsidRPr="00D82517">
        <w:rPr>
          <w:rFonts w:ascii="Arial" w:hAnsi="Arial" w:cs="Arial"/>
          <w:sz w:val="24"/>
          <w:szCs w:val="24"/>
        </w:rPr>
        <w:t>November 4, 2025</w:t>
      </w:r>
    </w:p>
    <w:p w14:paraId="4ED53026" w14:textId="41D74DD6" w:rsidR="00D97CCF" w:rsidRPr="00D82517" w:rsidRDefault="00B67667" w:rsidP="00D97CCF">
      <w:pPr>
        <w:pStyle w:val="ListParagraph"/>
        <w:numPr>
          <w:ilvl w:val="0"/>
          <w:numId w:val="26"/>
        </w:numPr>
        <w:rPr>
          <w:rFonts w:ascii="Arial" w:hAnsi="Arial" w:cs="Arial"/>
          <w:sz w:val="24"/>
          <w:szCs w:val="24"/>
        </w:rPr>
      </w:pPr>
      <w:r w:rsidRPr="00D82517">
        <w:rPr>
          <w:rFonts w:ascii="Arial" w:hAnsi="Arial" w:cs="Arial"/>
          <w:sz w:val="24"/>
          <w:szCs w:val="24"/>
        </w:rPr>
        <w:t xml:space="preserve">Next </w:t>
      </w:r>
      <w:r w:rsidR="005C0325" w:rsidRPr="00D82517">
        <w:rPr>
          <w:rFonts w:ascii="Arial" w:hAnsi="Arial" w:cs="Arial"/>
          <w:sz w:val="24"/>
          <w:szCs w:val="24"/>
        </w:rPr>
        <w:t>DLAC</w:t>
      </w:r>
      <w:r w:rsidRPr="00D82517">
        <w:rPr>
          <w:rFonts w:ascii="Arial" w:hAnsi="Arial" w:cs="Arial"/>
          <w:sz w:val="24"/>
          <w:szCs w:val="24"/>
        </w:rPr>
        <w:t xml:space="preserve"> General Committee meeting:</w:t>
      </w:r>
      <w:r w:rsidR="000930EE" w:rsidRPr="00D82517">
        <w:rPr>
          <w:rFonts w:ascii="Arial" w:hAnsi="Arial" w:cs="Arial"/>
          <w:sz w:val="24"/>
          <w:szCs w:val="24"/>
        </w:rPr>
        <w:t xml:space="preserve"> </w:t>
      </w:r>
      <w:r w:rsidR="00D82517" w:rsidRPr="00D82517">
        <w:rPr>
          <w:rFonts w:ascii="Arial" w:hAnsi="Arial" w:cs="Arial"/>
          <w:sz w:val="24"/>
          <w:szCs w:val="24"/>
        </w:rPr>
        <w:t>November 18, 2025</w:t>
      </w:r>
    </w:p>
    <w:p w14:paraId="7B16C8F8" w14:textId="76643175" w:rsidR="004939C3" w:rsidRDefault="00B67667" w:rsidP="00AE606A">
      <w:pPr>
        <w:ind w:left="1080"/>
      </w:pPr>
      <w:r w:rsidRPr="00531C1C">
        <w:rPr>
          <w:rFonts w:ascii="Arial" w:hAnsi="Arial" w:cs="Arial"/>
          <w:sz w:val="24"/>
          <w:szCs w:val="24"/>
        </w:rPr>
        <w:lastRenderedPageBreak/>
        <w:t xml:space="preserve">Meeting schedules with links, agendas, and minutes can be found on the </w:t>
      </w:r>
      <w:r w:rsidR="005E6AFF" w:rsidRPr="00531C1C">
        <w:rPr>
          <w:rFonts w:ascii="Arial" w:hAnsi="Arial" w:cs="Arial"/>
          <w:sz w:val="24"/>
          <w:szCs w:val="24"/>
        </w:rPr>
        <w:t xml:space="preserve">DLAC website: </w:t>
      </w:r>
      <w:hyperlink r:id="rId11" w:history="1">
        <w:r w:rsidR="00AE606A" w:rsidRPr="003B0FB2">
          <w:rPr>
            <w:rStyle w:val="Hyperlink"/>
            <w:rFonts w:ascii="Arial" w:hAnsi="Arial" w:cs="Arial"/>
            <w:sz w:val="24"/>
            <w:szCs w:val="24"/>
          </w:rPr>
          <w:t>https://www.kennesaw.edu/academic-affairs/curriculum-instruction-assessment/academic-program-planning-development/committees/digital-learning-advisory-committee.php</w:t>
        </w:r>
      </w:hyperlink>
    </w:p>
    <w:p w14:paraId="651B139C" w14:textId="77777777" w:rsidR="00661830" w:rsidRPr="00531C1C" w:rsidRDefault="00661830" w:rsidP="00AE606A">
      <w:pPr>
        <w:ind w:left="108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AE606A" w:rsidRPr="00531C1C" w14:paraId="22982616" w14:textId="77777777" w:rsidTr="5956336B">
        <w:tc>
          <w:tcPr>
            <w:tcW w:w="2383" w:type="dxa"/>
          </w:tcPr>
          <w:p w14:paraId="6BAE8AC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Name</w:t>
            </w:r>
          </w:p>
        </w:tc>
        <w:tc>
          <w:tcPr>
            <w:tcW w:w="2350" w:type="dxa"/>
          </w:tcPr>
          <w:p w14:paraId="220F45C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Area</w:t>
            </w:r>
          </w:p>
        </w:tc>
        <w:tc>
          <w:tcPr>
            <w:tcW w:w="2204" w:type="dxa"/>
          </w:tcPr>
          <w:p w14:paraId="3EF5517E"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Attendance</w:t>
            </w:r>
          </w:p>
        </w:tc>
        <w:tc>
          <w:tcPr>
            <w:tcW w:w="2413" w:type="dxa"/>
          </w:tcPr>
          <w:p w14:paraId="644412F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 Status</w:t>
            </w:r>
          </w:p>
        </w:tc>
      </w:tr>
      <w:tr w:rsidR="00AE606A" w:rsidRPr="00531C1C" w14:paraId="1A9EA2F1" w14:textId="77777777" w:rsidTr="5956336B">
        <w:tc>
          <w:tcPr>
            <w:tcW w:w="2383" w:type="dxa"/>
          </w:tcPr>
          <w:p w14:paraId="41F9CEBE" w14:textId="77777777" w:rsidR="00AE606A" w:rsidRPr="00531C1C" w:rsidRDefault="00AE606A" w:rsidP="005D028A">
            <w:pPr>
              <w:jc w:val="center"/>
              <w:rPr>
                <w:rFonts w:ascii="Arial" w:hAnsi="Arial" w:cs="Arial"/>
                <w:sz w:val="24"/>
                <w:szCs w:val="24"/>
              </w:rPr>
            </w:pPr>
            <w:r>
              <w:rPr>
                <w:rFonts w:ascii="Arial" w:hAnsi="Arial" w:cs="Arial"/>
                <w:sz w:val="24"/>
                <w:szCs w:val="24"/>
              </w:rPr>
              <w:t>Yvonne Earnshaw</w:t>
            </w:r>
          </w:p>
        </w:tc>
        <w:tc>
          <w:tcPr>
            <w:tcW w:w="2350" w:type="dxa"/>
          </w:tcPr>
          <w:p w14:paraId="277D241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BCOE</w:t>
            </w:r>
          </w:p>
        </w:tc>
        <w:tc>
          <w:tcPr>
            <w:tcW w:w="2204" w:type="dxa"/>
          </w:tcPr>
          <w:p w14:paraId="06DD803D" w14:textId="025E666D"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7A8D526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3ED77C5A" w14:textId="77777777" w:rsidTr="5956336B">
        <w:tc>
          <w:tcPr>
            <w:tcW w:w="2383" w:type="dxa"/>
          </w:tcPr>
          <w:p w14:paraId="52DDBE8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Julie Moore</w:t>
            </w:r>
          </w:p>
        </w:tc>
        <w:tc>
          <w:tcPr>
            <w:tcW w:w="2350" w:type="dxa"/>
          </w:tcPr>
          <w:p w14:paraId="1FE25B9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BCOE</w:t>
            </w:r>
          </w:p>
        </w:tc>
        <w:tc>
          <w:tcPr>
            <w:tcW w:w="2204" w:type="dxa"/>
          </w:tcPr>
          <w:p w14:paraId="49E08BF1" w14:textId="7A8C174C"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46657F7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8F61497" w14:textId="77777777" w:rsidTr="5956336B">
        <w:tc>
          <w:tcPr>
            <w:tcW w:w="2383" w:type="dxa"/>
          </w:tcPr>
          <w:p w14:paraId="6BCA622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4E24941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COLES</w:t>
            </w:r>
          </w:p>
        </w:tc>
        <w:tc>
          <w:tcPr>
            <w:tcW w:w="2204" w:type="dxa"/>
          </w:tcPr>
          <w:p w14:paraId="6C51FE0F" w14:textId="6B66A530"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208C7F2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35D9781E" w14:textId="77777777" w:rsidTr="5956336B">
        <w:tc>
          <w:tcPr>
            <w:tcW w:w="2383" w:type="dxa"/>
          </w:tcPr>
          <w:p w14:paraId="2380CB8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Cristen Dutcher</w:t>
            </w:r>
          </w:p>
        </w:tc>
        <w:tc>
          <w:tcPr>
            <w:tcW w:w="2350" w:type="dxa"/>
          </w:tcPr>
          <w:p w14:paraId="1F0C0E3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COLES</w:t>
            </w:r>
          </w:p>
        </w:tc>
        <w:tc>
          <w:tcPr>
            <w:tcW w:w="2204" w:type="dxa"/>
          </w:tcPr>
          <w:p w14:paraId="2C8A6BF0" w14:textId="5BDC0677"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555B97C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22CB709" w14:textId="77777777" w:rsidTr="5956336B">
        <w:tc>
          <w:tcPr>
            <w:tcW w:w="2383" w:type="dxa"/>
          </w:tcPr>
          <w:p w14:paraId="72E1E8C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Christopher Welty</w:t>
            </w:r>
          </w:p>
        </w:tc>
        <w:tc>
          <w:tcPr>
            <w:tcW w:w="2350" w:type="dxa"/>
          </w:tcPr>
          <w:p w14:paraId="5FACA20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CACM</w:t>
            </w:r>
          </w:p>
        </w:tc>
        <w:tc>
          <w:tcPr>
            <w:tcW w:w="2204" w:type="dxa"/>
          </w:tcPr>
          <w:p w14:paraId="7CD141DB" w14:textId="22F0EFF4"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02D861C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148E22A2" w14:textId="77777777" w:rsidTr="5956336B">
        <w:tc>
          <w:tcPr>
            <w:tcW w:w="2383" w:type="dxa"/>
          </w:tcPr>
          <w:p w14:paraId="4876ABA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Hussein Abaza</w:t>
            </w:r>
          </w:p>
        </w:tc>
        <w:tc>
          <w:tcPr>
            <w:tcW w:w="2350" w:type="dxa"/>
          </w:tcPr>
          <w:p w14:paraId="0BA3751E"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CACM</w:t>
            </w:r>
          </w:p>
        </w:tc>
        <w:tc>
          <w:tcPr>
            <w:tcW w:w="2204" w:type="dxa"/>
          </w:tcPr>
          <w:p w14:paraId="18D0BEC4" w14:textId="10322CA0"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1B3327E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6BB83097" w14:textId="77777777" w:rsidTr="5956336B">
        <w:tc>
          <w:tcPr>
            <w:tcW w:w="2383" w:type="dxa"/>
          </w:tcPr>
          <w:p w14:paraId="2BD35B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Zhigang Li</w:t>
            </w:r>
          </w:p>
        </w:tc>
        <w:tc>
          <w:tcPr>
            <w:tcW w:w="2350" w:type="dxa"/>
          </w:tcPr>
          <w:p w14:paraId="6662402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CCSE</w:t>
            </w:r>
          </w:p>
        </w:tc>
        <w:tc>
          <w:tcPr>
            <w:tcW w:w="2204" w:type="dxa"/>
          </w:tcPr>
          <w:p w14:paraId="62443EA8" w14:textId="6FE6A673"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6F24A41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B21FA1C" w14:textId="77777777" w:rsidTr="5956336B">
        <w:tc>
          <w:tcPr>
            <w:tcW w:w="2383" w:type="dxa"/>
          </w:tcPr>
          <w:p w14:paraId="142D051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E2852E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CCSE</w:t>
            </w:r>
          </w:p>
        </w:tc>
        <w:tc>
          <w:tcPr>
            <w:tcW w:w="2204" w:type="dxa"/>
          </w:tcPr>
          <w:p w14:paraId="0C00B605" w14:textId="7E8C900C"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1253925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57258A9A" w14:textId="77777777" w:rsidTr="5956336B">
        <w:tc>
          <w:tcPr>
            <w:tcW w:w="2383" w:type="dxa"/>
          </w:tcPr>
          <w:p w14:paraId="5184CA3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Joy Brookshire</w:t>
            </w:r>
          </w:p>
        </w:tc>
        <w:tc>
          <w:tcPr>
            <w:tcW w:w="2350" w:type="dxa"/>
          </w:tcPr>
          <w:p w14:paraId="6E4F0CE7"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CSM</w:t>
            </w:r>
          </w:p>
        </w:tc>
        <w:tc>
          <w:tcPr>
            <w:tcW w:w="2204" w:type="dxa"/>
          </w:tcPr>
          <w:p w14:paraId="69AEE118" w14:textId="717F0961"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74FE343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179B66CA" w14:textId="77777777" w:rsidTr="5956336B">
        <w:tc>
          <w:tcPr>
            <w:tcW w:w="2383" w:type="dxa"/>
          </w:tcPr>
          <w:p w14:paraId="56431C5F" w14:textId="77777777" w:rsidR="00AE606A" w:rsidRPr="00531C1C" w:rsidRDefault="00AE606A" w:rsidP="005D028A">
            <w:pPr>
              <w:jc w:val="center"/>
              <w:rPr>
                <w:rFonts w:ascii="Arial" w:hAnsi="Arial" w:cs="Arial"/>
                <w:sz w:val="24"/>
                <w:szCs w:val="24"/>
              </w:rPr>
            </w:pPr>
            <w:r>
              <w:rPr>
                <w:rFonts w:ascii="Arial" w:hAnsi="Arial" w:cs="Arial"/>
                <w:sz w:val="24"/>
                <w:szCs w:val="24"/>
              </w:rPr>
              <w:t>Pengcheng Xiao</w:t>
            </w:r>
          </w:p>
        </w:tc>
        <w:tc>
          <w:tcPr>
            <w:tcW w:w="2350" w:type="dxa"/>
          </w:tcPr>
          <w:p w14:paraId="67A44DF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CSM</w:t>
            </w:r>
          </w:p>
        </w:tc>
        <w:tc>
          <w:tcPr>
            <w:tcW w:w="2204" w:type="dxa"/>
          </w:tcPr>
          <w:p w14:paraId="254FD453" w14:textId="77777777" w:rsidR="00AE606A" w:rsidRPr="00531C1C" w:rsidRDefault="00AE606A" w:rsidP="005D028A">
            <w:pPr>
              <w:jc w:val="center"/>
              <w:rPr>
                <w:rFonts w:ascii="Arial" w:hAnsi="Arial" w:cs="Arial"/>
                <w:sz w:val="24"/>
                <w:szCs w:val="24"/>
              </w:rPr>
            </w:pPr>
          </w:p>
        </w:tc>
        <w:tc>
          <w:tcPr>
            <w:tcW w:w="2413" w:type="dxa"/>
          </w:tcPr>
          <w:p w14:paraId="0291349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6061C016" w14:textId="77777777" w:rsidTr="5956336B">
        <w:tc>
          <w:tcPr>
            <w:tcW w:w="2383" w:type="dxa"/>
          </w:tcPr>
          <w:p w14:paraId="3FC3165F" w14:textId="77777777" w:rsidR="00AE606A" w:rsidRPr="00531C1C" w:rsidRDefault="00AE606A" w:rsidP="005D028A">
            <w:pPr>
              <w:jc w:val="center"/>
              <w:rPr>
                <w:rFonts w:ascii="Arial" w:hAnsi="Arial" w:cs="Arial"/>
                <w:sz w:val="24"/>
                <w:szCs w:val="24"/>
              </w:rPr>
            </w:pPr>
            <w:r>
              <w:rPr>
                <w:rFonts w:ascii="Arial" w:hAnsi="Arial" w:cs="Arial"/>
                <w:sz w:val="24"/>
                <w:szCs w:val="24"/>
              </w:rPr>
              <w:t>Jessica Stephenson</w:t>
            </w:r>
          </w:p>
        </w:tc>
        <w:tc>
          <w:tcPr>
            <w:tcW w:w="2350" w:type="dxa"/>
          </w:tcPr>
          <w:p w14:paraId="3A3E13D4" w14:textId="77777777" w:rsidR="00AE606A" w:rsidRPr="00531C1C" w:rsidRDefault="00AE606A" w:rsidP="005D028A">
            <w:pPr>
              <w:jc w:val="center"/>
              <w:rPr>
                <w:rFonts w:ascii="Arial" w:hAnsi="Arial" w:cs="Arial"/>
                <w:sz w:val="24"/>
                <w:szCs w:val="24"/>
              </w:rPr>
            </w:pPr>
            <w:r>
              <w:rPr>
                <w:rFonts w:ascii="Arial" w:hAnsi="Arial" w:cs="Arial"/>
                <w:sz w:val="24"/>
                <w:szCs w:val="24"/>
              </w:rPr>
              <w:t>GCA</w:t>
            </w:r>
          </w:p>
        </w:tc>
        <w:tc>
          <w:tcPr>
            <w:tcW w:w="2204" w:type="dxa"/>
          </w:tcPr>
          <w:p w14:paraId="7A8B7345" w14:textId="3197B32B"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52D2144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FCDBE41" w14:textId="77777777" w:rsidTr="5956336B">
        <w:tc>
          <w:tcPr>
            <w:tcW w:w="2383" w:type="dxa"/>
          </w:tcPr>
          <w:p w14:paraId="2112FE5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Peter Fielding</w:t>
            </w:r>
          </w:p>
        </w:tc>
        <w:tc>
          <w:tcPr>
            <w:tcW w:w="2350" w:type="dxa"/>
          </w:tcPr>
          <w:p w14:paraId="70B3E3C2" w14:textId="77777777" w:rsidR="00AE606A" w:rsidRPr="00531C1C" w:rsidRDefault="00AE606A" w:rsidP="005D028A">
            <w:pPr>
              <w:jc w:val="center"/>
              <w:rPr>
                <w:rFonts w:ascii="Arial" w:hAnsi="Arial" w:cs="Arial"/>
                <w:sz w:val="24"/>
                <w:szCs w:val="24"/>
              </w:rPr>
            </w:pPr>
            <w:r>
              <w:rPr>
                <w:rFonts w:ascii="Arial" w:hAnsi="Arial" w:cs="Arial"/>
                <w:sz w:val="24"/>
                <w:szCs w:val="24"/>
              </w:rPr>
              <w:t>GCA</w:t>
            </w:r>
          </w:p>
        </w:tc>
        <w:tc>
          <w:tcPr>
            <w:tcW w:w="2204" w:type="dxa"/>
          </w:tcPr>
          <w:p w14:paraId="4035845C" w14:textId="23C145E0"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6023931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07783525" w14:textId="77777777" w:rsidTr="5956336B">
        <w:tc>
          <w:tcPr>
            <w:tcW w:w="2383" w:type="dxa"/>
          </w:tcPr>
          <w:p w14:paraId="23089D9B" w14:textId="77777777" w:rsidR="00AE606A" w:rsidRPr="00531C1C" w:rsidRDefault="00AE606A" w:rsidP="005D028A">
            <w:pPr>
              <w:jc w:val="center"/>
              <w:rPr>
                <w:rFonts w:ascii="Arial" w:hAnsi="Arial" w:cs="Arial"/>
                <w:sz w:val="24"/>
                <w:szCs w:val="24"/>
              </w:rPr>
            </w:pPr>
            <w:r>
              <w:rPr>
                <w:rFonts w:ascii="Arial" w:hAnsi="Arial" w:cs="Arial"/>
                <w:sz w:val="24"/>
                <w:szCs w:val="24"/>
              </w:rPr>
              <w:t>Brian Etheridge</w:t>
            </w:r>
          </w:p>
        </w:tc>
        <w:tc>
          <w:tcPr>
            <w:tcW w:w="2350" w:type="dxa"/>
          </w:tcPr>
          <w:p w14:paraId="1C92FC8E" w14:textId="77777777" w:rsidR="00AE606A" w:rsidRPr="00531C1C" w:rsidRDefault="00AE606A" w:rsidP="005D028A">
            <w:pPr>
              <w:jc w:val="center"/>
              <w:rPr>
                <w:rFonts w:ascii="Arial" w:hAnsi="Arial" w:cs="Arial"/>
                <w:sz w:val="24"/>
                <w:szCs w:val="24"/>
              </w:rPr>
            </w:pPr>
            <w:r>
              <w:rPr>
                <w:rFonts w:ascii="Arial" w:hAnsi="Arial" w:cs="Arial"/>
                <w:sz w:val="24"/>
                <w:szCs w:val="24"/>
              </w:rPr>
              <w:t>KSU JOURNEY</w:t>
            </w:r>
          </w:p>
        </w:tc>
        <w:tc>
          <w:tcPr>
            <w:tcW w:w="2204" w:type="dxa"/>
          </w:tcPr>
          <w:p w14:paraId="4DEFA4BC" w14:textId="77777777" w:rsidR="00AE606A" w:rsidRPr="00531C1C" w:rsidRDefault="00AE606A" w:rsidP="005D028A">
            <w:pPr>
              <w:jc w:val="center"/>
              <w:rPr>
                <w:rFonts w:ascii="Arial" w:hAnsi="Arial" w:cs="Arial"/>
                <w:sz w:val="24"/>
                <w:szCs w:val="24"/>
              </w:rPr>
            </w:pPr>
          </w:p>
        </w:tc>
        <w:tc>
          <w:tcPr>
            <w:tcW w:w="2413" w:type="dxa"/>
          </w:tcPr>
          <w:p w14:paraId="7D8F8F45" w14:textId="77777777" w:rsidR="00AE606A" w:rsidRPr="00531C1C" w:rsidRDefault="00AE606A" w:rsidP="005D028A">
            <w:pPr>
              <w:jc w:val="center"/>
              <w:rPr>
                <w:rFonts w:ascii="Arial" w:hAnsi="Arial" w:cs="Arial"/>
                <w:sz w:val="24"/>
                <w:szCs w:val="24"/>
              </w:rPr>
            </w:pPr>
            <w:r>
              <w:rPr>
                <w:rFonts w:ascii="Arial" w:hAnsi="Arial" w:cs="Arial"/>
                <w:sz w:val="24"/>
                <w:szCs w:val="24"/>
              </w:rPr>
              <w:t>Voting</w:t>
            </w:r>
          </w:p>
        </w:tc>
      </w:tr>
      <w:tr w:rsidR="00AE606A" w:rsidRPr="00531C1C" w14:paraId="642486A2" w14:textId="77777777" w:rsidTr="5956336B">
        <w:tc>
          <w:tcPr>
            <w:tcW w:w="2383" w:type="dxa"/>
          </w:tcPr>
          <w:p w14:paraId="299B6F4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Uli Ingram</w:t>
            </w:r>
          </w:p>
        </w:tc>
        <w:tc>
          <w:tcPr>
            <w:tcW w:w="2350" w:type="dxa"/>
          </w:tcPr>
          <w:p w14:paraId="4B0908C1"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RCHSS</w:t>
            </w:r>
          </w:p>
        </w:tc>
        <w:tc>
          <w:tcPr>
            <w:tcW w:w="2204" w:type="dxa"/>
          </w:tcPr>
          <w:p w14:paraId="34A1A7A9" w14:textId="77777777" w:rsidR="00AE606A" w:rsidRPr="00531C1C" w:rsidRDefault="00AE606A" w:rsidP="005D028A">
            <w:pPr>
              <w:jc w:val="center"/>
              <w:rPr>
                <w:rFonts w:ascii="Arial" w:hAnsi="Arial" w:cs="Arial"/>
                <w:sz w:val="24"/>
                <w:szCs w:val="24"/>
              </w:rPr>
            </w:pPr>
          </w:p>
        </w:tc>
        <w:tc>
          <w:tcPr>
            <w:tcW w:w="2413" w:type="dxa"/>
          </w:tcPr>
          <w:p w14:paraId="38A9C62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7CBD00E1" w14:textId="77777777" w:rsidTr="5956336B">
        <w:tc>
          <w:tcPr>
            <w:tcW w:w="2383" w:type="dxa"/>
          </w:tcPr>
          <w:p w14:paraId="684DF05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Kris DuRocher</w:t>
            </w:r>
          </w:p>
        </w:tc>
        <w:tc>
          <w:tcPr>
            <w:tcW w:w="2350" w:type="dxa"/>
          </w:tcPr>
          <w:p w14:paraId="1109D3E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RCHSS</w:t>
            </w:r>
          </w:p>
        </w:tc>
        <w:tc>
          <w:tcPr>
            <w:tcW w:w="2204" w:type="dxa"/>
          </w:tcPr>
          <w:p w14:paraId="41133BC1" w14:textId="4BD54D2D"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19E8381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7444B4A7" w14:textId="77777777" w:rsidTr="5956336B">
        <w:tc>
          <w:tcPr>
            <w:tcW w:w="2383" w:type="dxa"/>
          </w:tcPr>
          <w:p w14:paraId="79D7A3D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Turaj Ashuri</w:t>
            </w:r>
          </w:p>
        </w:tc>
        <w:tc>
          <w:tcPr>
            <w:tcW w:w="2350" w:type="dxa"/>
          </w:tcPr>
          <w:p w14:paraId="60B60CF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SPCEET</w:t>
            </w:r>
          </w:p>
        </w:tc>
        <w:tc>
          <w:tcPr>
            <w:tcW w:w="2204" w:type="dxa"/>
          </w:tcPr>
          <w:p w14:paraId="431BEB58" w14:textId="77777777" w:rsidR="00AE606A" w:rsidRPr="00531C1C" w:rsidRDefault="00AE606A" w:rsidP="005D028A">
            <w:pPr>
              <w:jc w:val="center"/>
              <w:rPr>
                <w:rFonts w:ascii="Arial" w:hAnsi="Arial" w:cs="Arial"/>
                <w:sz w:val="24"/>
                <w:szCs w:val="24"/>
              </w:rPr>
            </w:pPr>
          </w:p>
        </w:tc>
        <w:tc>
          <w:tcPr>
            <w:tcW w:w="2413" w:type="dxa"/>
          </w:tcPr>
          <w:p w14:paraId="21206EB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017C0AA" w14:textId="77777777" w:rsidTr="5956336B">
        <w:tc>
          <w:tcPr>
            <w:tcW w:w="2383" w:type="dxa"/>
          </w:tcPr>
          <w:p w14:paraId="0AD357C4" w14:textId="77777777" w:rsidR="00AE606A" w:rsidRPr="00531C1C" w:rsidRDefault="00AE606A" w:rsidP="005D028A">
            <w:pPr>
              <w:jc w:val="center"/>
              <w:rPr>
                <w:rFonts w:ascii="Arial" w:hAnsi="Arial" w:cs="Arial"/>
                <w:sz w:val="24"/>
                <w:szCs w:val="24"/>
              </w:rPr>
            </w:pPr>
            <w:r>
              <w:rPr>
                <w:rFonts w:ascii="Arial" w:hAnsi="Arial" w:cs="Arial"/>
                <w:sz w:val="24"/>
                <w:szCs w:val="24"/>
              </w:rPr>
              <w:t>Greg Wiles</w:t>
            </w:r>
          </w:p>
        </w:tc>
        <w:tc>
          <w:tcPr>
            <w:tcW w:w="2350" w:type="dxa"/>
          </w:tcPr>
          <w:p w14:paraId="68DABFA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SPCEET</w:t>
            </w:r>
          </w:p>
        </w:tc>
        <w:tc>
          <w:tcPr>
            <w:tcW w:w="2204" w:type="dxa"/>
          </w:tcPr>
          <w:p w14:paraId="2AF79ED9" w14:textId="4F7D1029"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7895A63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CB23E56" w14:textId="77777777" w:rsidTr="5956336B">
        <w:tc>
          <w:tcPr>
            <w:tcW w:w="2383" w:type="dxa"/>
          </w:tcPr>
          <w:p w14:paraId="4A470450" w14:textId="04E864B1" w:rsidR="00AE606A" w:rsidRPr="00531C1C" w:rsidRDefault="6C9E775A" w:rsidP="5956336B">
            <w:pPr>
              <w:jc w:val="center"/>
            </w:pPr>
            <w:r w:rsidRPr="5956336B">
              <w:rPr>
                <w:rFonts w:ascii="Arial" w:hAnsi="Arial" w:cs="Arial"/>
                <w:sz w:val="24"/>
                <w:szCs w:val="24"/>
              </w:rPr>
              <w:t>Cameron Greensmith</w:t>
            </w:r>
          </w:p>
        </w:tc>
        <w:tc>
          <w:tcPr>
            <w:tcW w:w="2350" w:type="dxa"/>
          </w:tcPr>
          <w:p w14:paraId="217D40A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WCHHS</w:t>
            </w:r>
          </w:p>
        </w:tc>
        <w:tc>
          <w:tcPr>
            <w:tcW w:w="2204" w:type="dxa"/>
          </w:tcPr>
          <w:p w14:paraId="5D25834E" w14:textId="77777777" w:rsidR="00AE606A" w:rsidRPr="00531C1C" w:rsidRDefault="00AE606A" w:rsidP="005D028A">
            <w:pPr>
              <w:jc w:val="center"/>
              <w:rPr>
                <w:rFonts w:ascii="Arial" w:hAnsi="Arial" w:cs="Arial"/>
                <w:sz w:val="24"/>
                <w:szCs w:val="24"/>
              </w:rPr>
            </w:pPr>
          </w:p>
        </w:tc>
        <w:tc>
          <w:tcPr>
            <w:tcW w:w="2413" w:type="dxa"/>
          </w:tcPr>
          <w:p w14:paraId="032B3C3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325FBA7" w14:textId="77777777" w:rsidTr="5956336B">
        <w:tc>
          <w:tcPr>
            <w:tcW w:w="2383" w:type="dxa"/>
          </w:tcPr>
          <w:p w14:paraId="4D0E24BD" w14:textId="24C4F84E" w:rsidR="00AE606A" w:rsidRPr="00531C1C" w:rsidRDefault="62D255AC" w:rsidP="5956336B">
            <w:pPr>
              <w:jc w:val="center"/>
            </w:pPr>
            <w:r w:rsidRPr="5956336B">
              <w:rPr>
                <w:rFonts w:ascii="Arial" w:hAnsi="Arial" w:cs="Arial"/>
                <w:sz w:val="24"/>
                <w:szCs w:val="24"/>
              </w:rPr>
              <w:t>Wendasha Hall</w:t>
            </w:r>
          </w:p>
        </w:tc>
        <w:tc>
          <w:tcPr>
            <w:tcW w:w="2350" w:type="dxa"/>
          </w:tcPr>
          <w:p w14:paraId="32A439A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WCHHS</w:t>
            </w:r>
          </w:p>
        </w:tc>
        <w:tc>
          <w:tcPr>
            <w:tcW w:w="2204" w:type="dxa"/>
          </w:tcPr>
          <w:p w14:paraId="6145ABF0" w14:textId="77777777" w:rsidR="00AE606A" w:rsidRPr="00531C1C" w:rsidRDefault="00AE606A" w:rsidP="005D028A">
            <w:pPr>
              <w:jc w:val="center"/>
              <w:rPr>
                <w:rFonts w:ascii="Arial" w:hAnsi="Arial" w:cs="Arial"/>
                <w:sz w:val="24"/>
                <w:szCs w:val="24"/>
              </w:rPr>
            </w:pPr>
          </w:p>
        </w:tc>
        <w:tc>
          <w:tcPr>
            <w:tcW w:w="2413" w:type="dxa"/>
          </w:tcPr>
          <w:p w14:paraId="48E20D5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4B2FD7E" w14:textId="77777777" w:rsidTr="5956336B">
        <w:tc>
          <w:tcPr>
            <w:tcW w:w="2383" w:type="dxa"/>
          </w:tcPr>
          <w:p w14:paraId="0333E8A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Anissa Vega</w:t>
            </w:r>
          </w:p>
        </w:tc>
        <w:tc>
          <w:tcPr>
            <w:tcW w:w="2350" w:type="dxa"/>
          </w:tcPr>
          <w:p w14:paraId="796FE30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Academic Affairs</w:t>
            </w:r>
          </w:p>
        </w:tc>
        <w:tc>
          <w:tcPr>
            <w:tcW w:w="2204" w:type="dxa"/>
          </w:tcPr>
          <w:p w14:paraId="546506B1" w14:textId="48A26044"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42BE96F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4BA33449" w14:textId="77777777" w:rsidTr="5956336B">
        <w:tc>
          <w:tcPr>
            <w:tcW w:w="2383" w:type="dxa"/>
          </w:tcPr>
          <w:p w14:paraId="01B38A3E"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Brichaya Shah</w:t>
            </w:r>
          </w:p>
        </w:tc>
        <w:tc>
          <w:tcPr>
            <w:tcW w:w="2350" w:type="dxa"/>
          </w:tcPr>
          <w:p w14:paraId="5FCB1A3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DLI</w:t>
            </w:r>
          </w:p>
        </w:tc>
        <w:tc>
          <w:tcPr>
            <w:tcW w:w="2204" w:type="dxa"/>
          </w:tcPr>
          <w:p w14:paraId="0DBA1BA3" w14:textId="1853EBE5"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37C2EA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75BB3568" w14:textId="77777777" w:rsidTr="5956336B">
        <w:tc>
          <w:tcPr>
            <w:tcW w:w="2383" w:type="dxa"/>
          </w:tcPr>
          <w:p w14:paraId="4F19A3B8" w14:textId="77777777" w:rsidR="00AE606A" w:rsidRPr="00531C1C" w:rsidRDefault="00AE606A" w:rsidP="005D028A">
            <w:pPr>
              <w:jc w:val="center"/>
              <w:rPr>
                <w:rFonts w:ascii="Arial" w:hAnsi="Arial" w:cs="Arial"/>
                <w:sz w:val="24"/>
                <w:szCs w:val="24"/>
              </w:rPr>
            </w:pPr>
            <w:r>
              <w:rPr>
                <w:rFonts w:ascii="Arial" w:hAnsi="Arial" w:cs="Arial"/>
                <w:sz w:val="24"/>
                <w:szCs w:val="24"/>
              </w:rPr>
              <w:t>Karen Doster-Greenleaf</w:t>
            </w:r>
          </w:p>
        </w:tc>
        <w:tc>
          <w:tcPr>
            <w:tcW w:w="2350" w:type="dxa"/>
          </w:tcPr>
          <w:p w14:paraId="25AAA37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Library</w:t>
            </w:r>
          </w:p>
        </w:tc>
        <w:tc>
          <w:tcPr>
            <w:tcW w:w="2204" w:type="dxa"/>
          </w:tcPr>
          <w:p w14:paraId="1E4DA2A3" w14:textId="77777777" w:rsidR="00AE606A" w:rsidRPr="00531C1C" w:rsidRDefault="00AE606A" w:rsidP="005D028A">
            <w:pPr>
              <w:jc w:val="center"/>
              <w:rPr>
                <w:rFonts w:ascii="Arial" w:hAnsi="Arial" w:cs="Arial"/>
                <w:sz w:val="24"/>
                <w:szCs w:val="24"/>
              </w:rPr>
            </w:pPr>
          </w:p>
        </w:tc>
        <w:tc>
          <w:tcPr>
            <w:tcW w:w="2413" w:type="dxa"/>
          </w:tcPr>
          <w:p w14:paraId="2365069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6837AC16" w14:textId="77777777" w:rsidTr="5956336B">
        <w:tc>
          <w:tcPr>
            <w:tcW w:w="2383" w:type="dxa"/>
          </w:tcPr>
          <w:p w14:paraId="29FCD377"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Danielle Herrington</w:t>
            </w:r>
          </w:p>
        </w:tc>
        <w:tc>
          <w:tcPr>
            <w:tcW w:w="2350" w:type="dxa"/>
          </w:tcPr>
          <w:p w14:paraId="634939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Registrar’s Office</w:t>
            </w:r>
          </w:p>
        </w:tc>
        <w:tc>
          <w:tcPr>
            <w:tcW w:w="2204" w:type="dxa"/>
          </w:tcPr>
          <w:p w14:paraId="0B27F3E0" w14:textId="77777777" w:rsidR="00AE606A" w:rsidRPr="00531C1C" w:rsidRDefault="00AE606A" w:rsidP="005D028A">
            <w:pPr>
              <w:jc w:val="center"/>
              <w:rPr>
                <w:rFonts w:ascii="Arial" w:hAnsi="Arial" w:cs="Arial"/>
                <w:sz w:val="24"/>
                <w:szCs w:val="24"/>
              </w:rPr>
            </w:pPr>
          </w:p>
        </w:tc>
        <w:tc>
          <w:tcPr>
            <w:tcW w:w="2413" w:type="dxa"/>
          </w:tcPr>
          <w:p w14:paraId="16C394F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4EB26361" w14:textId="77777777" w:rsidTr="5956336B">
        <w:tc>
          <w:tcPr>
            <w:tcW w:w="2383" w:type="dxa"/>
          </w:tcPr>
          <w:p w14:paraId="3AD1C3B3" w14:textId="77777777" w:rsidR="00AE606A" w:rsidRPr="00531C1C" w:rsidRDefault="00AE606A" w:rsidP="005D028A">
            <w:pPr>
              <w:jc w:val="center"/>
              <w:rPr>
                <w:rFonts w:ascii="Arial" w:hAnsi="Arial" w:cs="Arial"/>
                <w:sz w:val="24"/>
                <w:szCs w:val="24"/>
              </w:rPr>
            </w:pPr>
            <w:r>
              <w:rPr>
                <w:rFonts w:ascii="Arial" w:hAnsi="Arial" w:cs="Arial"/>
                <w:sz w:val="24"/>
                <w:szCs w:val="24"/>
              </w:rPr>
              <w:t>Anushua Poddar</w:t>
            </w:r>
          </w:p>
        </w:tc>
        <w:tc>
          <w:tcPr>
            <w:tcW w:w="2350" w:type="dxa"/>
          </w:tcPr>
          <w:p w14:paraId="1C4D7F9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UITS</w:t>
            </w:r>
          </w:p>
        </w:tc>
        <w:tc>
          <w:tcPr>
            <w:tcW w:w="2204" w:type="dxa"/>
          </w:tcPr>
          <w:p w14:paraId="6424D4B1" w14:textId="668D65D7"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7400686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762DAFEE" w14:textId="77777777" w:rsidTr="5956336B">
        <w:tc>
          <w:tcPr>
            <w:tcW w:w="2383" w:type="dxa"/>
          </w:tcPr>
          <w:p w14:paraId="2C9B54FC" w14:textId="77777777" w:rsidR="00AE606A" w:rsidRPr="00531C1C" w:rsidRDefault="00AE606A" w:rsidP="005D028A">
            <w:pPr>
              <w:jc w:val="center"/>
              <w:rPr>
                <w:rFonts w:ascii="Arial" w:hAnsi="Arial" w:cs="Arial"/>
                <w:sz w:val="24"/>
                <w:szCs w:val="24"/>
              </w:rPr>
            </w:pPr>
            <w:r>
              <w:rPr>
                <w:rFonts w:ascii="Arial" w:hAnsi="Arial" w:cs="Arial"/>
                <w:sz w:val="24"/>
                <w:szCs w:val="24"/>
              </w:rPr>
              <w:t>Nasrin Dehbozorgi</w:t>
            </w:r>
          </w:p>
        </w:tc>
        <w:tc>
          <w:tcPr>
            <w:tcW w:w="2350" w:type="dxa"/>
          </w:tcPr>
          <w:p w14:paraId="5E180BB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Academic Affairs</w:t>
            </w:r>
          </w:p>
        </w:tc>
        <w:tc>
          <w:tcPr>
            <w:tcW w:w="2204" w:type="dxa"/>
          </w:tcPr>
          <w:p w14:paraId="5B86EA03" w14:textId="77777777" w:rsidR="00AE606A" w:rsidRPr="00531C1C" w:rsidRDefault="00AE606A" w:rsidP="005D028A">
            <w:pPr>
              <w:jc w:val="center"/>
              <w:rPr>
                <w:rFonts w:ascii="Arial" w:hAnsi="Arial" w:cs="Arial"/>
                <w:sz w:val="24"/>
                <w:szCs w:val="24"/>
              </w:rPr>
            </w:pPr>
          </w:p>
        </w:tc>
        <w:tc>
          <w:tcPr>
            <w:tcW w:w="2413" w:type="dxa"/>
          </w:tcPr>
          <w:p w14:paraId="61CC503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15878086" w14:textId="77777777" w:rsidTr="5956336B">
        <w:tc>
          <w:tcPr>
            <w:tcW w:w="2383" w:type="dxa"/>
          </w:tcPr>
          <w:p w14:paraId="51C343E2" w14:textId="77777777" w:rsidR="00AE606A" w:rsidRPr="00531C1C" w:rsidRDefault="00AE606A" w:rsidP="005D028A">
            <w:pPr>
              <w:jc w:val="center"/>
              <w:rPr>
                <w:rFonts w:ascii="Arial" w:hAnsi="Arial" w:cs="Arial"/>
                <w:sz w:val="24"/>
                <w:szCs w:val="24"/>
              </w:rPr>
            </w:pPr>
            <w:r>
              <w:rPr>
                <w:rFonts w:ascii="Arial" w:hAnsi="Arial" w:cs="Arial"/>
                <w:sz w:val="24"/>
                <w:szCs w:val="24"/>
              </w:rPr>
              <w:t>Arvin Johnson</w:t>
            </w:r>
          </w:p>
        </w:tc>
        <w:tc>
          <w:tcPr>
            <w:tcW w:w="2350" w:type="dxa"/>
          </w:tcPr>
          <w:p w14:paraId="4B1009D8" w14:textId="77777777" w:rsidR="00AE606A" w:rsidRPr="00531C1C" w:rsidRDefault="00AE606A" w:rsidP="005D028A">
            <w:pPr>
              <w:jc w:val="center"/>
              <w:rPr>
                <w:rFonts w:ascii="Arial" w:hAnsi="Arial" w:cs="Arial"/>
                <w:sz w:val="24"/>
                <w:szCs w:val="24"/>
              </w:rPr>
            </w:pPr>
            <w:r>
              <w:rPr>
                <w:rFonts w:ascii="Arial" w:hAnsi="Arial" w:cs="Arial"/>
                <w:sz w:val="24"/>
                <w:szCs w:val="24"/>
              </w:rPr>
              <w:t>Chairs’ &amp; Directors’ Assembly</w:t>
            </w:r>
          </w:p>
        </w:tc>
        <w:tc>
          <w:tcPr>
            <w:tcW w:w="2204" w:type="dxa"/>
          </w:tcPr>
          <w:p w14:paraId="41568E04" w14:textId="5988C50B" w:rsidR="00AE606A" w:rsidRPr="00531C1C" w:rsidRDefault="003C4897" w:rsidP="005D028A">
            <w:pPr>
              <w:jc w:val="center"/>
              <w:rPr>
                <w:rFonts w:ascii="Arial" w:hAnsi="Arial" w:cs="Arial"/>
                <w:sz w:val="24"/>
                <w:szCs w:val="24"/>
              </w:rPr>
            </w:pPr>
            <w:r>
              <w:rPr>
                <w:rFonts w:ascii="Arial" w:hAnsi="Arial" w:cs="Arial"/>
                <w:sz w:val="24"/>
                <w:szCs w:val="24"/>
              </w:rPr>
              <w:t>X</w:t>
            </w:r>
          </w:p>
        </w:tc>
        <w:tc>
          <w:tcPr>
            <w:tcW w:w="2413" w:type="dxa"/>
          </w:tcPr>
          <w:p w14:paraId="30931488" w14:textId="77777777" w:rsidR="00AE606A" w:rsidRPr="00531C1C" w:rsidRDefault="00AE606A" w:rsidP="005D028A">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29AC3BC0"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3C4897">
        <w:rPr>
          <w:rFonts w:ascii="Arial" w:hAnsi="Arial" w:cs="Arial"/>
          <w:sz w:val="24"/>
          <w:szCs w:val="24"/>
        </w:rPr>
        <w:t xml:space="preserve">Jason Rodenbeck, OPMO; Kelley Price, OPMO; Sarah Cooper, DLI; Michael Kingston, DLI; Iarra Miller, DLI; Chelsey Gillilan, DLI; Marcus Green, DLI; </w:t>
      </w:r>
    </w:p>
    <w:p w14:paraId="7E0BB611" w14:textId="77777777" w:rsidR="00B523B5" w:rsidRPr="00531C1C" w:rsidRDefault="00B523B5" w:rsidP="00B523B5">
      <w:pPr>
        <w:rPr>
          <w:rFonts w:ascii="Arial" w:hAnsi="Arial" w:cs="Arial"/>
          <w:sz w:val="24"/>
          <w:szCs w:val="24"/>
        </w:rPr>
      </w:pPr>
    </w:p>
    <w:sectPr w:rsidR="00B523B5" w:rsidRPr="00531C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2E78" w14:textId="77777777" w:rsidR="002254AF" w:rsidRDefault="002254AF" w:rsidP="00416F22">
      <w:r>
        <w:separator/>
      </w:r>
    </w:p>
  </w:endnote>
  <w:endnote w:type="continuationSeparator" w:id="0">
    <w:p w14:paraId="083D5DFA" w14:textId="77777777" w:rsidR="002254AF" w:rsidRDefault="002254AF" w:rsidP="00416F22">
      <w:r>
        <w:continuationSeparator/>
      </w:r>
    </w:p>
  </w:endnote>
  <w:endnote w:type="continuationNotice" w:id="1">
    <w:p w14:paraId="1A303C15" w14:textId="77777777" w:rsidR="002254AF" w:rsidRDefault="00225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F302" w14:textId="77777777" w:rsidR="00BD5C1E" w:rsidRDefault="00BD5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620407D5"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sidR="00AE606A">
      <w:rPr>
        <w:rFonts w:ascii="Arial" w:hAnsi="Arial" w:cs="Arial"/>
        <w:i/>
        <w:iCs/>
        <w:sz w:val="20"/>
        <w:szCs w:val="20"/>
      </w:rPr>
      <w:t>8.12.2025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4C06" w14:textId="77777777" w:rsidR="00BD5C1E" w:rsidRDefault="00BD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4FE8" w14:textId="77777777" w:rsidR="002254AF" w:rsidRDefault="002254AF" w:rsidP="00416F22">
      <w:r>
        <w:separator/>
      </w:r>
    </w:p>
  </w:footnote>
  <w:footnote w:type="continuationSeparator" w:id="0">
    <w:p w14:paraId="49A61FE3" w14:textId="77777777" w:rsidR="002254AF" w:rsidRDefault="002254AF" w:rsidP="00416F22">
      <w:r>
        <w:continuationSeparator/>
      </w:r>
    </w:p>
  </w:footnote>
  <w:footnote w:type="continuationNotice" w:id="1">
    <w:p w14:paraId="0930C157" w14:textId="77777777" w:rsidR="002254AF" w:rsidRDefault="00225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D378" w14:textId="77777777" w:rsidR="00BD5C1E" w:rsidRDefault="00BD5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1A805F5A" w:rsidR="00531C1C" w:rsidRPr="002F7E96" w:rsidRDefault="00531C1C" w:rsidP="00531C1C">
    <w:pPr>
      <w:pStyle w:val="Header"/>
      <w:jc w:val="center"/>
      <w:rPr>
        <w:rFonts w:ascii="Arial" w:hAnsi="Arial" w:cs="Arial"/>
        <w:b/>
        <w:bCs/>
      </w:rPr>
    </w:pPr>
    <w:r w:rsidRPr="002F7E96">
      <w:rPr>
        <w:rFonts w:ascii="Arial" w:hAnsi="Arial" w:cs="Arial"/>
        <w:b/>
        <w:bCs/>
      </w:rPr>
      <w:t xml:space="preserve">General Committee Meeting </w:t>
    </w:r>
    <w:r w:rsidR="00BD5C1E">
      <w:rPr>
        <w:rFonts w:ascii="Arial" w:hAnsi="Arial" w:cs="Arial"/>
        <w:b/>
        <w:bCs/>
      </w:rPr>
      <w:t>Minutes</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53F7" w14:textId="77777777" w:rsidR="00BD5C1E" w:rsidRDefault="00BD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CFA57A2"/>
    <w:multiLevelType w:val="hybridMultilevel"/>
    <w:tmpl w:val="8CB22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E51116"/>
    <w:multiLevelType w:val="hybridMultilevel"/>
    <w:tmpl w:val="5ED6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2"/>
  </w:num>
  <w:num w:numId="5" w16cid:durableId="24184396">
    <w:abstractNumId w:val="16"/>
  </w:num>
  <w:num w:numId="6" w16cid:durableId="2100371493">
    <w:abstractNumId w:val="3"/>
  </w:num>
  <w:num w:numId="7" w16cid:durableId="573395463">
    <w:abstractNumId w:val="1"/>
  </w:num>
  <w:num w:numId="8" w16cid:durableId="25722409">
    <w:abstractNumId w:val="10"/>
  </w:num>
  <w:num w:numId="9" w16cid:durableId="1177304444">
    <w:abstractNumId w:val="30"/>
  </w:num>
  <w:num w:numId="10" w16cid:durableId="1220018660">
    <w:abstractNumId w:val="0"/>
  </w:num>
  <w:num w:numId="11" w16cid:durableId="1251155791">
    <w:abstractNumId w:val="18"/>
  </w:num>
  <w:num w:numId="12" w16cid:durableId="721443685">
    <w:abstractNumId w:val="28"/>
  </w:num>
  <w:num w:numId="13" w16cid:durableId="2006399345">
    <w:abstractNumId w:val="32"/>
  </w:num>
  <w:num w:numId="14" w16cid:durableId="395665948">
    <w:abstractNumId w:val="6"/>
  </w:num>
  <w:num w:numId="15" w16cid:durableId="1808549725">
    <w:abstractNumId w:val="12"/>
  </w:num>
  <w:num w:numId="16" w16cid:durableId="471572">
    <w:abstractNumId w:val="13"/>
  </w:num>
  <w:num w:numId="17" w16cid:durableId="35010251">
    <w:abstractNumId w:val="31"/>
  </w:num>
  <w:num w:numId="18" w16cid:durableId="1844203879">
    <w:abstractNumId w:val="14"/>
  </w:num>
  <w:num w:numId="19" w16cid:durableId="673073384">
    <w:abstractNumId w:val="33"/>
  </w:num>
  <w:num w:numId="20" w16cid:durableId="102380090">
    <w:abstractNumId w:val="21"/>
  </w:num>
  <w:num w:numId="21" w16cid:durableId="30496713">
    <w:abstractNumId w:val="2"/>
  </w:num>
  <w:num w:numId="22" w16cid:durableId="593317416">
    <w:abstractNumId w:val="15"/>
  </w:num>
  <w:num w:numId="23" w16cid:durableId="1337730096">
    <w:abstractNumId w:val="19"/>
  </w:num>
  <w:num w:numId="24" w16cid:durableId="1340081303">
    <w:abstractNumId w:val="24"/>
  </w:num>
  <w:num w:numId="25" w16cid:durableId="385760713">
    <w:abstractNumId w:val="7"/>
  </w:num>
  <w:num w:numId="26" w16cid:durableId="474643735">
    <w:abstractNumId w:val="5"/>
  </w:num>
  <w:num w:numId="27" w16cid:durableId="760687819">
    <w:abstractNumId w:val="4"/>
  </w:num>
  <w:num w:numId="28" w16cid:durableId="837429450">
    <w:abstractNumId w:val="25"/>
  </w:num>
  <w:num w:numId="29" w16cid:durableId="1776944070">
    <w:abstractNumId w:val="29"/>
  </w:num>
  <w:num w:numId="30" w16cid:durableId="2134789747">
    <w:abstractNumId w:val="20"/>
  </w:num>
  <w:num w:numId="31" w16cid:durableId="197864959">
    <w:abstractNumId w:val="11"/>
  </w:num>
  <w:num w:numId="32" w16cid:durableId="1037970687">
    <w:abstractNumId w:val="27"/>
  </w:num>
  <w:num w:numId="33" w16cid:durableId="1303190068">
    <w:abstractNumId w:val="26"/>
  </w:num>
  <w:num w:numId="34" w16cid:durableId="15977128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7B58"/>
    <w:rsid w:val="00061D88"/>
    <w:rsid w:val="00062E7F"/>
    <w:rsid w:val="00066012"/>
    <w:rsid w:val="00071F84"/>
    <w:rsid w:val="000930EE"/>
    <w:rsid w:val="000B14F3"/>
    <w:rsid w:val="000B5210"/>
    <w:rsid w:val="000F16AB"/>
    <w:rsid w:val="00136D5F"/>
    <w:rsid w:val="0015406E"/>
    <w:rsid w:val="00155C74"/>
    <w:rsid w:val="00177F9A"/>
    <w:rsid w:val="001A7E01"/>
    <w:rsid w:val="001B3BE3"/>
    <w:rsid w:val="001D68A2"/>
    <w:rsid w:val="001F4EC2"/>
    <w:rsid w:val="001F5A0A"/>
    <w:rsid w:val="00206AC5"/>
    <w:rsid w:val="002102A1"/>
    <w:rsid w:val="002254AF"/>
    <w:rsid w:val="00230EF4"/>
    <w:rsid w:val="00250032"/>
    <w:rsid w:val="0028103F"/>
    <w:rsid w:val="002C129B"/>
    <w:rsid w:val="002D3690"/>
    <w:rsid w:val="002D6309"/>
    <w:rsid w:val="002F698A"/>
    <w:rsid w:val="00330F47"/>
    <w:rsid w:val="003316CA"/>
    <w:rsid w:val="00342429"/>
    <w:rsid w:val="00350EF1"/>
    <w:rsid w:val="0036722C"/>
    <w:rsid w:val="00395F8C"/>
    <w:rsid w:val="003A453D"/>
    <w:rsid w:val="003A6119"/>
    <w:rsid w:val="003C445B"/>
    <w:rsid w:val="003C4897"/>
    <w:rsid w:val="003E27CC"/>
    <w:rsid w:val="003E5D48"/>
    <w:rsid w:val="00407F08"/>
    <w:rsid w:val="004163E4"/>
    <w:rsid w:val="00416F22"/>
    <w:rsid w:val="004552DA"/>
    <w:rsid w:val="00464BDD"/>
    <w:rsid w:val="00465666"/>
    <w:rsid w:val="00467A75"/>
    <w:rsid w:val="00481ADD"/>
    <w:rsid w:val="004939C3"/>
    <w:rsid w:val="004954CA"/>
    <w:rsid w:val="004A4B94"/>
    <w:rsid w:val="004A5480"/>
    <w:rsid w:val="004A7F47"/>
    <w:rsid w:val="004B07AC"/>
    <w:rsid w:val="004B62AF"/>
    <w:rsid w:val="004C10B3"/>
    <w:rsid w:val="004C7A2A"/>
    <w:rsid w:val="004D429C"/>
    <w:rsid w:val="004E3BD1"/>
    <w:rsid w:val="0050323A"/>
    <w:rsid w:val="00504095"/>
    <w:rsid w:val="005042CA"/>
    <w:rsid w:val="00515C57"/>
    <w:rsid w:val="00531C1C"/>
    <w:rsid w:val="00534408"/>
    <w:rsid w:val="00541D2F"/>
    <w:rsid w:val="005449FE"/>
    <w:rsid w:val="00577651"/>
    <w:rsid w:val="00591072"/>
    <w:rsid w:val="0059325A"/>
    <w:rsid w:val="005A1230"/>
    <w:rsid w:val="005A781C"/>
    <w:rsid w:val="005B0482"/>
    <w:rsid w:val="005C0325"/>
    <w:rsid w:val="005D6BFD"/>
    <w:rsid w:val="005E6AFF"/>
    <w:rsid w:val="005F25A8"/>
    <w:rsid w:val="0065532F"/>
    <w:rsid w:val="00661830"/>
    <w:rsid w:val="006627D0"/>
    <w:rsid w:val="00670F0A"/>
    <w:rsid w:val="00677F20"/>
    <w:rsid w:val="006D4D4A"/>
    <w:rsid w:val="0071253B"/>
    <w:rsid w:val="00731F2F"/>
    <w:rsid w:val="00744D63"/>
    <w:rsid w:val="007579DD"/>
    <w:rsid w:val="007874CD"/>
    <w:rsid w:val="00795068"/>
    <w:rsid w:val="007C610F"/>
    <w:rsid w:val="007C63D2"/>
    <w:rsid w:val="007D6170"/>
    <w:rsid w:val="007F4882"/>
    <w:rsid w:val="00813A1C"/>
    <w:rsid w:val="00817F0C"/>
    <w:rsid w:val="00860C8A"/>
    <w:rsid w:val="00860D60"/>
    <w:rsid w:val="0086334C"/>
    <w:rsid w:val="00864E4E"/>
    <w:rsid w:val="00885225"/>
    <w:rsid w:val="008A1758"/>
    <w:rsid w:val="008B3EE3"/>
    <w:rsid w:val="008C15D5"/>
    <w:rsid w:val="008C2BBB"/>
    <w:rsid w:val="00916432"/>
    <w:rsid w:val="0092592F"/>
    <w:rsid w:val="009340C4"/>
    <w:rsid w:val="00935231"/>
    <w:rsid w:val="009565F1"/>
    <w:rsid w:val="00956F76"/>
    <w:rsid w:val="00992846"/>
    <w:rsid w:val="00996FDC"/>
    <w:rsid w:val="009A7CE7"/>
    <w:rsid w:val="009B7016"/>
    <w:rsid w:val="009C731E"/>
    <w:rsid w:val="009D1FCF"/>
    <w:rsid w:val="009F0E1D"/>
    <w:rsid w:val="00A00EF0"/>
    <w:rsid w:val="00A1714E"/>
    <w:rsid w:val="00A17417"/>
    <w:rsid w:val="00A34C87"/>
    <w:rsid w:val="00A5555E"/>
    <w:rsid w:val="00A61D19"/>
    <w:rsid w:val="00AD228F"/>
    <w:rsid w:val="00AE606A"/>
    <w:rsid w:val="00B05FB8"/>
    <w:rsid w:val="00B120C5"/>
    <w:rsid w:val="00B2485B"/>
    <w:rsid w:val="00B3165F"/>
    <w:rsid w:val="00B41C70"/>
    <w:rsid w:val="00B50F4F"/>
    <w:rsid w:val="00B523B5"/>
    <w:rsid w:val="00B67667"/>
    <w:rsid w:val="00B67E0D"/>
    <w:rsid w:val="00B76CA2"/>
    <w:rsid w:val="00B8154C"/>
    <w:rsid w:val="00B86F9F"/>
    <w:rsid w:val="00BB03B5"/>
    <w:rsid w:val="00BB262C"/>
    <w:rsid w:val="00BD5C1E"/>
    <w:rsid w:val="00BD619F"/>
    <w:rsid w:val="00C0593B"/>
    <w:rsid w:val="00C063C2"/>
    <w:rsid w:val="00C3599A"/>
    <w:rsid w:val="00C41605"/>
    <w:rsid w:val="00C50BA9"/>
    <w:rsid w:val="00C55110"/>
    <w:rsid w:val="00C64A5F"/>
    <w:rsid w:val="00C705E4"/>
    <w:rsid w:val="00C7748A"/>
    <w:rsid w:val="00C83FFA"/>
    <w:rsid w:val="00C84033"/>
    <w:rsid w:val="00C84F0C"/>
    <w:rsid w:val="00CA327D"/>
    <w:rsid w:val="00CA58B5"/>
    <w:rsid w:val="00CB15E7"/>
    <w:rsid w:val="00CC4E80"/>
    <w:rsid w:val="00CF1D9D"/>
    <w:rsid w:val="00CF37F3"/>
    <w:rsid w:val="00D122E2"/>
    <w:rsid w:val="00D30127"/>
    <w:rsid w:val="00D52687"/>
    <w:rsid w:val="00D63EAD"/>
    <w:rsid w:val="00D66654"/>
    <w:rsid w:val="00D7000B"/>
    <w:rsid w:val="00D75788"/>
    <w:rsid w:val="00D82517"/>
    <w:rsid w:val="00D97CCF"/>
    <w:rsid w:val="00DB17B4"/>
    <w:rsid w:val="00DD14AA"/>
    <w:rsid w:val="00DD1666"/>
    <w:rsid w:val="00DD4159"/>
    <w:rsid w:val="00DE0544"/>
    <w:rsid w:val="00DE4036"/>
    <w:rsid w:val="00DF52E0"/>
    <w:rsid w:val="00DF61E7"/>
    <w:rsid w:val="00E030BF"/>
    <w:rsid w:val="00E320E0"/>
    <w:rsid w:val="00E455D3"/>
    <w:rsid w:val="00E5515C"/>
    <w:rsid w:val="00E64294"/>
    <w:rsid w:val="00E65BD0"/>
    <w:rsid w:val="00EA28F7"/>
    <w:rsid w:val="00EB4D34"/>
    <w:rsid w:val="00EE385D"/>
    <w:rsid w:val="00EF1DCC"/>
    <w:rsid w:val="00F27E93"/>
    <w:rsid w:val="00F34324"/>
    <w:rsid w:val="00F41D28"/>
    <w:rsid w:val="00F70A83"/>
    <w:rsid w:val="00F72802"/>
    <w:rsid w:val="00F95130"/>
    <w:rsid w:val="00FF1CB0"/>
    <w:rsid w:val="00FF4B9A"/>
    <w:rsid w:val="00FF6D6C"/>
    <w:rsid w:val="5956336B"/>
    <w:rsid w:val="62D255AC"/>
    <w:rsid w:val="6C9E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nesaw.edu/academic-affairs/curriculum-instruction-assessment/academic-program-planning-development/committees/digital-learning-advisory-committee.ph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C083FC5EDCA4B89182A69D4B118B5" ma:contentTypeVersion="3" ma:contentTypeDescription="Create a new document." ma:contentTypeScope="" ma:versionID="91c7d5e062b4303c002ebdbe37673d29">
  <xsd:schema xmlns:xsd="http://www.w3.org/2001/XMLSchema" xmlns:xs="http://www.w3.org/2001/XMLSchema" xmlns:p="http://schemas.microsoft.com/office/2006/metadata/properties" xmlns:ns2="7d5d0c06-0930-4f37-9560-f747f0ea4ee8" targetNamespace="http://schemas.microsoft.com/office/2006/metadata/properties" ma:root="true" ma:fieldsID="665edb6a34a44ab9b23f2a5fd6484d39" ns2:_="">
    <xsd:import namespace="7d5d0c06-0930-4f37-9560-f747f0ea4e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0c06-0930-4f37-9560-f747f0ea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AD9A7-BED2-430A-A1F1-3C1DE3C9F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0c06-0930-4f37-9560-f747f0ea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4.xml><?xml version="1.0" encoding="utf-8"?>
<ds:datastoreItem xmlns:ds="http://schemas.openxmlformats.org/officeDocument/2006/customXml" ds:itemID="{816CBC85-5A1E-4F20-97A4-4B36D022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6</cp:revision>
  <cp:lastPrinted>2021-08-19T14:44:00Z</cp:lastPrinted>
  <dcterms:created xsi:type="dcterms:W3CDTF">2025-10-17T18:02:00Z</dcterms:created>
  <dcterms:modified xsi:type="dcterms:W3CDTF">2025-10-21T19:43:00Z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0x010100286C083FC5EDCA4B89182A69D4B118B5</vt:lpwstr>
  </property>
</Properties>
</file>