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2F1A" w14:textId="09E1D1BD" w:rsidR="00E5515C" w:rsidRPr="00531C1C" w:rsidRDefault="002E1B4E" w:rsidP="00813A1C">
      <w:pPr>
        <w:pStyle w:val="NormalWeb"/>
        <w:jc w:val="center"/>
        <w:rPr>
          <w:rFonts w:ascii="Arial" w:hAnsi="Arial" w:cs="Arial"/>
          <w:i/>
          <w:iCs/>
          <w:color w:val="000000" w:themeColor="text1"/>
          <w:sz w:val="24"/>
          <w:szCs w:val="24"/>
        </w:rPr>
      </w:pPr>
      <w:r>
        <w:rPr>
          <w:rFonts w:ascii="Arial" w:hAnsi="Arial" w:cs="Arial"/>
          <w:i/>
          <w:iCs/>
          <w:color w:val="000000" w:themeColor="text1"/>
          <w:sz w:val="24"/>
          <w:szCs w:val="24"/>
        </w:rPr>
        <w:t>March 24</w:t>
      </w:r>
      <w:r w:rsidRPr="002E1B4E">
        <w:rPr>
          <w:rFonts w:ascii="Arial" w:hAnsi="Arial" w:cs="Arial"/>
          <w:i/>
          <w:iCs/>
          <w:color w:val="000000" w:themeColor="text1"/>
          <w:sz w:val="24"/>
          <w:szCs w:val="24"/>
          <w:vertAlign w:val="superscript"/>
        </w:rPr>
        <w:t>th</w:t>
      </w:r>
      <w:r>
        <w:rPr>
          <w:rFonts w:ascii="Arial" w:hAnsi="Arial" w:cs="Arial"/>
          <w:i/>
          <w:iCs/>
          <w:color w:val="000000" w:themeColor="text1"/>
          <w:sz w:val="24"/>
          <w:szCs w:val="24"/>
        </w:rPr>
        <w:t>, 2026</w:t>
      </w:r>
    </w:p>
    <w:p w14:paraId="5E1ECE0F" w14:textId="77777777" w:rsidR="00E5515C" w:rsidRPr="00531C1C" w:rsidRDefault="00E5515C" w:rsidP="00813A1C">
      <w:pPr>
        <w:pStyle w:val="NormalWeb"/>
        <w:jc w:val="center"/>
        <w:rPr>
          <w:rFonts w:ascii="Arial" w:hAnsi="Arial" w:cs="Arial"/>
          <w:color w:val="000000"/>
          <w:sz w:val="24"/>
          <w:szCs w:val="24"/>
        </w:rPr>
      </w:pPr>
    </w:p>
    <w:p w14:paraId="42CB0B86" w14:textId="79C8C4EA" w:rsidR="00813A1C" w:rsidRPr="00531C1C" w:rsidRDefault="00E5515C" w:rsidP="005B0482">
      <w:pPr>
        <w:pStyle w:val="NoSpacing"/>
        <w:numPr>
          <w:ilvl w:val="0"/>
          <w:numId w:val="1"/>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sz w:val="24"/>
          <w:szCs w:val="24"/>
        </w:rPr>
        <w:t xml:space="preserve">Call to Order and </w:t>
      </w:r>
      <w:r w:rsidR="00B3165F" w:rsidRPr="00531C1C">
        <w:rPr>
          <w:rFonts w:ascii="Arial" w:eastAsia="Times New Roman" w:hAnsi="Arial" w:cs="Arial"/>
          <w:sz w:val="24"/>
          <w:szCs w:val="24"/>
        </w:rPr>
        <w:t>A</w:t>
      </w:r>
      <w:r w:rsidRPr="00531C1C">
        <w:rPr>
          <w:rFonts w:ascii="Arial" w:eastAsia="Times New Roman" w:hAnsi="Arial" w:cs="Arial"/>
          <w:sz w:val="24"/>
          <w:szCs w:val="24"/>
        </w:rPr>
        <w:t>ttendance</w:t>
      </w:r>
    </w:p>
    <w:p w14:paraId="32B64287" w14:textId="0D8FE741" w:rsidR="00B3165F" w:rsidRPr="00531C1C" w:rsidRDefault="00B3165F" w:rsidP="00B3165F">
      <w:pPr>
        <w:pStyle w:val="NoSpacing"/>
        <w:spacing w:before="0" w:beforeAutospacing="0" w:after="0" w:afterAutospacing="0"/>
        <w:ind w:left="720"/>
        <w:rPr>
          <w:rFonts w:ascii="Arial" w:eastAsia="Times New Roman" w:hAnsi="Arial" w:cs="Arial"/>
          <w:color w:val="000000"/>
          <w:sz w:val="20"/>
          <w:szCs w:val="20"/>
        </w:rPr>
      </w:pPr>
      <w:r w:rsidRPr="00531C1C">
        <w:rPr>
          <w:rFonts w:ascii="Arial" w:eastAsia="Times New Roman" w:hAnsi="Arial" w:cs="Arial"/>
          <w:color w:val="000000"/>
          <w:sz w:val="20"/>
          <w:szCs w:val="20"/>
        </w:rPr>
        <w:t>(Note:  Attendance is documented based on those individuals who type their name in the chat box.)</w:t>
      </w:r>
    </w:p>
    <w:p w14:paraId="25EC4B96" w14:textId="69C9199F" w:rsidR="00813A1C" w:rsidRPr="00531C1C" w:rsidRDefault="00813A1C" w:rsidP="005B0482">
      <w:pPr>
        <w:pStyle w:val="NoSpacing"/>
        <w:spacing w:before="0" w:beforeAutospacing="0" w:after="0" w:afterAutospacing="0"/>
        <w:ind w:left="1440"/>
        <w:rPr>
          <w:rFonts w:ascii="Arial" w:hAnsi="Arial" w:cs="Arial"/>
          <w:color w:val="000000"/>
          <w:sz w:val="24"/>
          <w:szCs w:val="24"/>
        </w:rPr>
      </w:pPr>
      <w:r w:rsidRPr="00531C1C">
        <w:rPr>
          <w:rFonts w:ascii="Arial" w:hAnsi="Arial" w:cs="Arial"/>
          <w:color w:val="000000"/>
          <w:sz w:val="24"/>
          <w:szCs w:val="24"/>
        </w:rPr>
        <w:t>  </w:t>
      </w:r>
    </w:p>
    <w:p w14:paraId="177D4A6A" w14:textId="187649D2" w:rsidR="00E5515C" w:rsidRPr="00531C1C" w:rsidRDefault="00E5515C" w:rsidP="005B0482">
      <w:pPr>
        <w:pStyle w:val="NoSpacing"/>
        <w:numPr>
          <w:ilvl w:val="0"/>
          <w:numId w:val="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sz w:val="24"/>
          <w:szCs w:val="24"/>
        </w:rPr>
        <w:t>A</w:t>
      </w:r>
      <w:r w:rsidR="00C7748A" w:rsidRPr="00531C1C">
        <w:rPr>
          <w:rFonts w:ascii="Arial" w:eastAsia="Times New Roman" w:hAnsi="Arial" w:cs="Arial"/>
          <w:sz w:val="24"/>
          <w:szCs w:val="24"/>
        </w:rPr>
        <w:t>cceptance</w:t>
      </w:r>
      <w:r w:rsidRPr="00531C1C">
        <w:rPr>
          <w:rFonts w:ascii="Arial" w:eastAsia="Times New Roman" w:hAnsi="Arial" w:cs="Arial"/>
          <w:sz w:val="24"/>
          <w:szCs w:val="24"/>
        </w:rPr>
        <w:t xml:space="preserve"> of Agenda</w:t>
      </w:r>
    </w:p>
    <w:p w14:paraId="4CEF7493" w14:textId="7066A140" w:rsidR="00B3165F" w:rsidRPr="00531C1C" w:rsidRDefault="00B3165F" w:rsidP="00B3165F">
      <w:pPr>
        <w:pStyle w:val="NoSpacing"/>
        <w:spacing w:before="0" w:beforeAutospacing="0" w:after="0" w:afterAutospacing="0"/>
        <w:ind w:left="720"/>
        <w:rPr>
          <w:rFonts w:ascii="Arial" w:eastAsia="Times New Roman" w:hAnsi="Arial" w:cs="Arial"/>
          <w:color w:val="000000"/>
          <w:sz w:val="20"/>
          <w:szCs w:val="20"/>
        </w:rPr>
      </w:pPr>
      <w:r w:rsidRPr="00531C1C">
        <w:rPr>
          <w:rFonts w:ascii="Arial" w:eastAsia="Times New Roman" w:hAnsi="Arial" w:cs="Arial"/>
          <w:sz w:val="20"/>
          <w:szCs w:val="20"/>
        </w:rPr>
        <w:t>(Note:  If there are</w:t>
      </w:r>
      <w:r w:rsidR="00C7748A" w:rsidRPr="00531C1C">
        <w:rPr>
          <w:rFonts w:ascii="Arial" w:eastAsia="Times New Roman" w:hAnsi="Arial" w:cs="Arial"/>
          <w:sz w:val="20"/>
          <w:szCs w:val="20"/>
        </w:rPr>
        <w:t xml:space="preserve"> no</w:t>
      </w:r>
      <w:r w:rsidRPr="00531C1C">
        <w:rPr>
          <w:rFonts w:ascii="Arial" w:eastAsia="Times New Roman" w:hAnsi="Arial" w:cs="Arial"/>
          <w:sz w:val="20"/>
          <w:szCs w:val="20"/>
        </w:rPr>
        <w:t xml:space="preserve"> </w:t>
      </w:r>
      <w:r w:rsidR="002102A1" w:rsidRPr="00531C1C">
        <w:rPr>
          <w:rFonts w:ascii="Arial" w:eastAsia="Times New Roman" w:hAnsi="Arial" w:cs="Arial"/>
          <w:sz w:val="20"/>
          <w:szCs w:val="20"/>
        </w:rPr>
        <w:t>updates or edit</w:t>
      </w:r>
      <w:r w:rsidRPr="00531C1C">
        <w:rPr>
          <w:rFonts w:ascii="Arial" w:eastAsia="Times New Roman" w:hAnsi="Arial" w:cs="Arial"/>
          <w:sz w:val="20"/>
          <w:szCs w:val="20"/>
        </w:rPr>
        <w:t>s, the agenda will stand a</w:t>
      </w:r>
      <w:r w:rsidR="00464BDD" w:rsidRPr="00531C1C">
        <w:rPr>
          <w:rFonts w:ascii="Arial" w:eastAsia="Times New Roman" w:hAnsi="Arial" w:cs="Arial"/>
          <w:sz w:val="20"/>
          <w:szCs w:val="20"/>
        </w:rPr>
        <w:t>ccepted</w:t>
      </w:r>
      <w:r w:rsidRPr="00531C1C">
        <w:rPr>
          <w:rFonts w:ascii="Arial" w:eastAsia="Times New Roman" w:hAnsi="Arial" w:cs="Arial"/>
          <w:sz w:val="20"/>
          <w:szCs w:val="20"/>
        </w:rPr>
        <w:t xml:space="preserve"> as written.)</w:t>
      </w:r>
    </w:p>
    <w:p w14:paraId="601A3343" w14:textId="77777777" w:rsidR="00E5515C" w:rsidRPr="00531C1C" w:rsidRDefault="00E5515C" w:rsidP="00E5515C">
      <w:pPr>
        <w:pStyle w:val="NoSpacing"/>
        <w:spacing w:before="0" w:beforeAutospacing="0" w:after="0" w:afterAutospacing="0"/>
        <w:ind w:left="720"/>
        <w:jc w:val="both"/>
        <w:rPr>
          <w:rFonts w:ascii="Arial" w:eastAsia="Times New Roman" w:hAnsi="Arial" w:cs="Arial"/>
          <w:color w:val="000000"/>
          <w:sz w:val="24"/>
          <w:szCs w:val="24"/>
        </w:rPr>
      </w:pPr>
    </w:p>
    <w:p w14:paraId="41BD82BB" w14:textId="7C323B5F" w:rsidR="00E5515C" w:rsidRPr="00531C1C" w:rsidRDefault="00E5515C" w:rsidP="005B0482">
      <w:pPr>
        <w:pStyle w:val="NoSpacing"/>
        <w:numPr>
          <w:ilvl w:val="0"/>
          <w:numId w:val="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sz w:val="24"/>
          <w:szCs w:val="24"/>
        </w:rPr>
        <w:t>Approval of Minutes</w:t>
      </w:r>
      <w:r w:rsidR="00B3165F" w:rsidRPr="00531C1C">
        <w:rPr>
          <w:rFonts w:ascii="Arial" w:eastAsia="Times New Roman" w:hAnsi="Arial" w:cs="Arial"/>
          <w:sz w:val="24"/>
          <w:szCs w:val="24"/>
        </w:rPr>
        <w:t xml:space="preserve"> from the</w:t>
      </w:r>
      <w:r w:rsidR="009340C4" w:rsidRPr="00531C1C">
        <w:rPr>
          <w:rFonts w:ascii="Arial" w:eastAsia="Times New Roman" w:hAnsi="Arial" w:cs="Arial"/>
          <w:sz w:val="24"/>
          <w:szCs w:val="24"/>
        </w:rPr>
        <w:t xml:space="preserve"> </w:t>
      </w:r>
      <w:r w:rsidR="002E1B4E">
        <w:rPr>
          <w:rFonts w:ascii="Arial" w:eastAsia="Times New Roman" w:hAnsi="Arial" w:cs="Arial"/>
          <w:sz w:val="24"/>
          <w:szCs w:val="24"/>
        </w:rPr>
        <w:t>February 24</w:t>
      </w:r>
      <w:r w:rsidR="002E1B4E" w:rsidRPr="002E1B4E">
        <w:rPr>
          <w:rFonts w:ascii="Arial" w:eastAsia="Times New Roman" w:hAnsi="Arial" w:cs="Arial"/>
          <w:sz w:val="24"/>
          <w:szCs w:val="24"/>
          <w:vertAlign w:val="superscript"/>
        </w:rPr>
        <w:t>th</w:t>
      </w:r>
      <w:r w:rsidR="002E1B4E">
        <w:rPr>
          <w:rFonts w:ascii="Arial" w:eastAsia="Times New Roman" w:hAnsi="Arial" w:cs="Arial"/>
          <w:sz w:val="24"/>
          <w:szCs w:val="24"/>
        </w:rPr>
        <w:t>, 2026</w:t>
      </w:r>
      <w:r w:rsidR="00B3165F" w:rsidRPr="00531C1C">
        <w:rPr>
          <w:rFonts w:ascii="Arial" w:eastAsia="Times New Roman" w:hAnsi="Arial" w:cs="Arial"/>
          <w:sz w:val="24"/>
          <w:szCs w:val="24"/>
        </w:rPr>
        <w:t xml:space="preserve"> meeting</w:t>
      </w:r>
      <w:r w:rsidR="00C7748A" w:rsidRPr="00531C1C">
        <w:rPr>
          <w:rFonts w:ascii="Arial" w:eastAsia="Times New Roman" w:hAnsi="Arial" w:cs="Arial"/>
          <w:sz w:val="24"/>
          <w:szCs w:val="24"/>
        </w:rPr>
        <w:t>.</w:t>
      </w:r>
    </w:p>
    <w:p w14:paraId="1101E9EA" w14:textId="4C30E84F" w:rsidR="00B3165F" w:rsidRPr="00531C1C" w:rsidRDefault="00B3165F" w:rsidP="00B3165F">
      <w:pPr>
        <w:pStyle w:val="NoSpacing"/>
        <w:spacing w:before="0" w:beforeAutospacing="0" w:after="0" w:afterAutospacing="0"/>
        <w:ind w:left="720"/>
        <w:rPr>
          <w:rFonts w:ascii="Arial" w:eastAsia="Times New Roman" w:hAnsi="Arial" w:cs="Arial"/>
          <w:color w:val="000000"/>
          <w:sz w:val="20"/>
          <w:szCs w:val="20"/>
        </w:rPr>
      </w:pPr>
      <w:r w:rsidRPr="00531C1C">
        <w:rPr>
          <w:rFonts w:ascii="Arial" w:eastAsia="Times New Roman" w:hAnsi="Arial" w:cs="Arial"/>
          <w:color w:val="000000"/>
          <w:sz w:val="20"/>
          <w:szCs w:val="20"/>
        </w:rPr>
        <w:t>(Note:  If there are no corrections, the minutes will stand approved as written.)</w:t>
      </w:r>
    </w:p>
    <w:p w14:paraId="33F9786A" w14:textId="77777777" w:rsidR="00E5515C" w:rsidRPr="00531C1C" w:rsidRDefault="00E5515C" w:rsidP="00E5515C">
      <w:pPr>
        <w:pStyle w:val="NoSpacing"/>
        <w:spacing w:before="0" w:beforeAutospacing="0" w:after="0" w:afterAutospacing="0"/>
        <w:jc w:val="both"/>
        <w:rPr>
          <w:rFonts w:ascii="Arial" w:eastAsia="Times New Roman" w:hAnsi="Arial" w:cs="Arial"/>
          <w:color w:val="000000"/>
          <w:sz w:val="24"/>
          <w:szCs w:val="24"/>
        </w:rPr>
      </w:pPr>
    </w:p>
    <w:p w14:paraId="5BEFCC3E" w14:textId="16B7E96F" w:rsidR="00E5515C" w:rsidRPr="00531C1C" w:rsidRDefault="005042CA" w:rsidP="00E5515C">
      <w:pPr>
        <w:pStyle w:val="NoSpacing"/>
        <w:numPr>
          <w:ilvl w:val="0"/>
          <w:numId w:val="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sz w:val="24"/>
          <w:szCs w:val="24"/>
        </w:rPr>
        <w:t>Reports</w:t>
      </w:r>
    </w:p>
    <w:p w14:paraId="03237736" w14:textId="77777777" w:rsidR="00AE606A" w:rsidRDefault="00AE606A" w:rsidP="00AE606A">
      <w:pPr>
        <w:pStyle w:val="NoSpacing"/>
        <w:numPr>
          <w:ilvl w:val="0"/>
          <w:numId w:val="3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Curriculum, Instruction, and Assessment Office</w:t>
      </w:r>
    </w:p>
    <w:p w14:paraId="75B9619B" w14:textId="784FB372" w:rsidR="006F15C8" w:rsidRDefault="00BB1B7A" w:rsidP="009F2EB9">
      <w:pPr>
        <w:pStyle w:val="NoSpacing"/>
        <w:numPr>
          <w:ilvl w:val="1"/>
          <w:numId w:val="33"/>
        </w:numPr>
        <w:spacing w:before="0" w:beforeAutospacing="0" w:after="0" w:afterAutospacing="0"/>
        <w:jc w:val="both"/>
        <w:rPr>
          <w:rFonts w:ascii="Arial" w:eastAsia="Times New Roman" w:hAnsi="Arial" w:cs="Arial"/>
          <w:color w:val="000000"/>
          <w:sz w:val="24"/>
          <w:szCs w:val="24"/>
        </w:rPr>
      </w:pPr>
      <w:r w:rsidRPr="006F15C8">
        <w:rPr>
          <w:rFonts w:ascii="Arial" w:eastAsia="Times New Roman" w:hAnsi="Arial" w:cs="Arial"/>
          <w:color w:val="000000"/>
          <w:sz w:val="24"/>
          <w:szCs w:val="24"/>
        </w:rPr>
        <w:t>Feedback, questions regarding Accessibility statement outlined in the Provost’s newsletter</w:t>
      </w:r>
      <w:r w:rsidR="00A6025B" w:rsidRPr="006F15C8">
        <w:rPr>
          <w:rFonts w:ascii="Arial" w:eastAsia="Times New Roman" w:hAnsi="Arial" w:cs="Arial"/>
          <w:color w:val="000000"/>
          <w:sz w:val="24"/>
          <w:szCs w:val="24"/>
        </w:rPr>
        <w:t>: Anissa Vega reports two items: 1) introduction new Exec Director of DLI Joe Jenkins his email includes “j</w:t>
      </w:r>
      <w:r w:rsidR="005231B0">
        <w:rPr>
          <w:rFonts w:ascii="Arial" w:eastAsia="Times New Roman" w:hAnsi="Arial" w:cs="Arial"/>
          <w:color w:val="000000"/>
          <w:sz w:val="24"/>
          <w:szCs w:val="24"/>
        </w:rPr>
        <w:t>unio</w:t>
      </w:r>
      <w:r w:rsidR="00A6025B" w:rsidRPr="006F15C8">
        <w:rPr>
          <w:rFonts w:ascii="Arial" w:eastAsia="Times New Roman" w:hAnsi="Arial" w:cs="Arial"/>
          <w:color w:val="000000"/>
          <w:sz w:val="24"/>
          <w:szCs w:val="24"/>
        </w:rPr>
        <w:t xml:space="preserve">r” to make sure you’re emailing DLI’s Joe Jenkins, </w:t>
      </w:r>
      <w:r w:rsidR="005231B0">
        <w:rPr>
          <w:rFonts w:ascii="Arial" w:eastAsia="Times New Roman" w:hAnsi="Arial" w:cs="Arial"/>
          <w:color w:val="000000"/>
          <w:sz w:val="24"/>
          <w:szCs w:val="24"/>
        </w:rPr>
        <w:t xml:space="preserve">as there is also a Joe Jenkins in BCOE. </w:t>
      </w:r>
      <w:r w:rsidR="00A6025B" w:rsidRPr="006F15C8">
        <w:rPr>
          <w:rFonts w:ascii="Arial" w:eastAsia="Times New Roman" w:hAnsi="Arial" w:cs="Arial"/>
          <w:color w:val="000000"/>
          <w:sz w:val="24"/>
          <w:szCs w:val="24"/>
        </w:rPr>
        <w:t>Joe introduced himself and expressed excitement to work with DLAC; 2) Institutional Framework for Accessibility website now live</w:t>
      </w:r>
      <w:r w:rsidR="006F15C8" w:rsidRPr="006F15C8">
        <w:rPr>
          <w:rFonts w:ascii="Arial" w:eastAsia="Times New Roman" w:hAnsi="Arial" w:cs="Arial"/>
          <w:color w:val="000000"/>
          <w:sz w:val="24"/>
          <w:szCs w:val="24"/>
        </w:rPr>
        <w:t xml:space="preserve">: </w:t>
      </w:r>
      <w:hyperlink r:id="rId11" w:history="1">
        <w:r w:rsidR="005231B0">
          <w:rPr>
            <w:rStyle w:val="Hyperlink"/>
            <w:rFonts w:ascii="Arial" w:eastAsia="Times New Roman" w:hAnsi="Arial" w:cs="Arial"/>
            <w:sz w:val="24"/>
            <w:szCs w:val="24"/>
          </w:rPr>
          <w:t>Institutional Framework for Accessibility</w:t>
        </w:r>
      </w:hyperlink>
      <w:r w:rsidR="006F15C8" w:rsidRPr="006F15C8">
        <w:rPr>
          <w:rFonts w:ascii="Arial" w:eastAsia="Times New Roman" w:hAnsi="Arial" w:cs="Arial"/>
          <w:color w:val="000000"/>
          <w:sz w:val="24"/>
          <w:szCs w:val="24"/>
        </w:rPr>
        <w:t>, is the legal statement meant to help clarify faculty requirements under WCAG, continues to emphasize that accessibility is a continuous improvement process with not all tools/software/content even possible to be made accessible</w:t>
      </w:r>
      <w:r w:rsidR="006F15C8">
        <w:rPr>
          <w:rFonts w:ascii="Arial" w:eastAsia="Times New Roman" w:hAnsi="Arial" w:cs="Arial"/>
          <w:color w:val="000000"/>
          <w:sz w:val="24"/>
          <w:szCs w:val="24"/>
        </w:rPr>
        <w:t>, excellence in accessibility does NOT mean perfection. Please reach out to CIA, DLI or your Instructional Designer for questions or help.</w:t>
      </w:r>
    </w:p>
    <w:p w14:paraId="513C5E05" w14:textId="7001895F" w:rsidR="006F15C8" w:rsidRPr="006F15C8" w:rsidRDefault="006F15C8" w:rsidP="009F2EB9">
      <w:pPr>
        <w:pStyle w:val="NoSpacing"/>
        <w:numPr>
          <w:ilvl w:val="1"/>
          <w:numId w:val="33"/>
        </w:numPr>
        <w:spacing w:before="0" w:beforeAutospacing="0" w:after="0" w:afterAutospacing="0"/>
        <w:jc w:val="both"/>
        <w:rPr>
          <w:rFonts w:ascii="Arial" w:eastAsia="Times New Roman" w:hAnsi="Arial" w:cs="Arial"/>
          <w:color w:val="000000"/>
          <w:sz w:val="24"/>
          <w:szCs w:val="24"/>
        </w:rPr>
      </w:pPr>
      <w:r>
        <w:rPr>
          <w:rFonts w:ascii="Arial" w:eastAsia="Times New Roman" w:hAnsi="Arial" w:cs="Arial"/>
          <w:color w:val="000000"/>
          <w:sz w:val="24"/>
          <w:szCs w:val="24"/>
        </w:rPr>
        <w:t xml:space="preserve">Svetlana </w:t>
      </w:r>
      <w:r w:rsidR="005231B0">
        <w:rPr>
          <w:rFonts w:ascii="Arial" w:eastAsia="Times New Roman" w:hAnsi="Arial" w:cs="Arial"/>
          <w:color w:val="000000"/>
          <w:sz w:val="24"/>
          <w:szCs w:val="24"/>
        </w:rPr>
        <w:t xml:space="preserve">Peltsverger </w:t>
      </w:r>
      <w:r>
        <w:rPr>
          <w:rFonts w:ascii="Arial" w:eastAsia="Times New Roman" w:hAnsi="Arial" w:cs="Arial"/>
          <w:color w:val="000000"/>
          <w:sz w:val="24"/>
          <w:szCs w:val="24"/>
        </w:rPr>
        <w:t xml:space="preserve">asks if only new content needs to be made accessible? Anissa says </w:t>
      </w:r>
      <w:r w:rsidR="005231B0">
        <w:rPr>
          <w:rFonts w:ascii="Arial" w:eastAsia="Times New Roman" w:hAnsi="Arial" w:cs="Arial"/>
          <w:color w:val="000000"/>
          <w:sz w:val="24"/>
          <w:szCs w:val="24"/>
        </w:rPr>
        <w:t>n</w:t>
      </w:r>
      <w:r w:rsidR="005231B0" w:rsidRPr="005231B0">
        <w:rPr>
          <w:rFonts w:ascii="Arial" w:eastAsia="Times New Roman" w:hAnsi="Arial" w:cs="Arial"/>
          <w:color w:val="000000"/>
          <w:sz w:val="24"/>
          <w:szCs w:val="24"/>
        </w:rPr>
        <w:t>o, you need to work on mitigating anything that you had already created to be accessible, but you need to prioritize your current and future content. And then if time permits or where it permits, you need to, you know, work backwards as well.</w:t>
      </w:r>
      <w:r>
        <w:rPr>
          <w:rFonts w:ascii="Arial" w:eastAsia="Times New Roman" w:hAnsi="Arial" w:cs="Arial"/>
          <w:color w:val="000000"/>
          <w:sz w:val="24"/>
          <w:szCs w:val="24"/>
        </w:rPr>
        <w:t xml:space="preserve"> </w:t>
      </w:r>
    </w:p>
    <w:p w14:paraId="02A0FB02" w14:textId="5DDD7D28" w:rsidR="00AE606A" w:rsidRPr="00531C1C" w:rsidRDefault="00AE606A" w:rsidP="00AE606A">
      <w:pPr>
        <w:pStyle w:val="NoSpacing"/>
        <w:numPr>
          <w:ilvl w:val="0"/>
          <w:numId w:val="3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UITS</w:t>
      </w:r>
      <w:r w:rsidR="00A6025B">
        <w:rPr>
          <w:rFonts w:ascii="Arial" w:eastAsia="Times New Roman" w:hAnsi="Arial" w:cs="Arial"/>
          <w:color w:val="000000"/>
          <w:sz w:val="24"/>
          <w:szCs w:val="24"/>
        </w:rPr>
        <w:t xml:space="preserve">: Anushua Poddar reports </w:t>
      </w:r>
      <w:r w:rsidR="005231B0">
        <w:rPr>
          <w:rFonts w:ascii="Arial" w:eastAsia="Times New Roman" w:hAnsi="Arial" w:cs="Arial"/>
          <w:color w:val="000000"/>
          <w:sz w:val="24"/>
          <w:szCs w:val="24"/>
        </w:rPr>
        <w:t>1)</w:t>
      </w:r>
      <w:r w:rsidR="00A6025B">
        <w:rPr>
          <w:rFonts w:ascii="Arial" w:eastAsia="Times New Roman" w:hAnsi="Arial" w:cs="Arial"/>
          <w:color w:val="000000"/>
          <w:sz w:val="24"/>
          <w:szCs w:val="24"/>
        </w:rPr>
        <w:t xml:space="preserve">UITS will upgrade Gradescope and Turnitin between Spring and Summer semesters for better security, if faculty copy over course from Spring to Summer they will need new link for these tools; </w:t>
      </w:r>
      <w:r w:rsidR="005231B0">
        <w:rPr>
          <w:rFonts w:ascii="Arial" w:eastAsia="Times New Roman" w:hAnsi="Arial" w:cs="Arial"/>
          <w:color w:val="000000"/>
          <w:sz w:val="24"/>
          <w:szCs w:val="24"/>
        </w:rPr>
        <w:t xml:space="preserve">2) the release notes and tech guides on the d2l.kennesaw.edu webpage will be removed to trim down the page, keep it current, and remove redundancy. </w:t>
      </w:r>
    </w:p>
    <w:p w14:paraId="74CA2B88" w14:textId="4F45B293" w:rsidR="00AE606A" w:rsidRPr="00531C1C" w:rsidRDefault="00AE606A" w:rsidP="00AE606A">
      <w:pPr>
        <w:pStyle w:val="NoSpacing"/>
        <w:numPr>
          <w:ilvl w:val="0"/>
          <w:numId w:val="3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KSU Library</w:t>
      </w:r>
      <w:r w:rsidR="006F15C8">
        <w:rPr>
          <w:rFonts w:ascii="Arial" w:eastAsia="Times New Roman" w:hAnsi="Arial" w:cs="Arial"/>
          <w:color w:val="000000"/>
          <w:sz w:val="24"/>
          <w:szCs w:val="24"/>
        </w:rPr>
        <w:t>: no report</w:t>
      </w:r>
    </w:p>
    <w:p w14:paraId="0AF4ECE7" w14:textId="0A07BE2E" w:rsidR="00AE606A" w:rsidRPr="00531C1C" w:rsidRDefault="00AE606A" w:rsidP="00AE606A">
      <w:pPr>
        <w:pStyle w:val="NoSpacing"/>
        <w:numPr>
          <w:ilvl w:val="0"/>
          <w:numId w:val="3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Registrar’s Office</w:t>
      </w:r>
      <w:r w:rsidR="00A6025B">
        <w:rPr>
          <w:rFonts w:ascii="Arial" w:eastAsia="Times New Roman" w:hAnsi="Arial" w:cs="Arial"/>
          <w:color w:val="000000"/>
          <w:sz w:val="24"/>
          <w:szCs w:val="24"/>
        </w:rPr>
        <w:t>: no report</w:t>
      </w:r>
    </w:p>
    <w:p w14:paraId="7131067F" w14:textId="5109296F" w:rsidR="00AE606A" w:rsidRPr="00531C1C" w:rsidRDefault="00AE606A" w:rsidP="00AE606A">
      <w:pPr>
        <w:pStyle w:val="NoSpacing"/>
        <w:numPr>
          <w:ilvl w:val="0"/>
          <w:numId w:val="3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Affordable Learning Georgia</w:t>
      </w:r>
      <w:r w:rsidR="00A6025B">
        <w:rPr>
          <w:rFonts w:ascii="Arial" w:eastAsia="Times New Roman" w:hAnsi="Arial" w:cs="Arial"/>
          <w:color w:val="000000"/>
          <w:sz w:val="24"/>
          <w:szCs w:val="24"/>
        </w:rPr>
        <w:t xml:space="preserve">: no report </w:t>
      </w:r>
    </w:p>
    <w:p w14:paraId="00D33944" w14:textId="53CBEB27" w:rsidR="00AE606A" w:rsidRDefault="00AE606A" w:rsidP="00AE606A">
      <w:pPr>
        <w:pStyle w:val="NoSpacing"/>
        <w:numPr>
          <w:ilvl w:val="0"/>
          <w:numId w:val="3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Digital Learning Innovations</w:t>
      </w:r>
      <w:r w:rsidR="006F15C8">
        <w:rPr>
          <w:rFonts w:ascii="Arial" w:eastAsia="Times New Roman" w:hAnsi="Arial" w:cs="Arial"/>
          <w:color w:val="000000"/>
          <w:sz w:val="24"/>
          <w:szCs w:val="24"/>
        </w:rPr>
        <w:t>: no report</w:t>
      </w:r>
    </w:p>
    <w:p w14:paraId="73244613" w14:textId="32885C12" w:rsidR="004F4523" w:rsidRPr="001034C2" w:rsidRDefault="002E1B4E" w:rsidP="001034C2">
      <w:pPr>
        <w:pStyle w:val="NoSpacing"/>
        <w:numPr>
          <w:ilvl w:val="0"/>
          <w:numId w:val="33"/>
        </w:numPr>
        <w:spacing w:before="0" w:beforeAutospacing="0" w:after="0" w:afterAutospacing="0"/>
        <w:jc w:val="both"/>
        <w:rPr>
          <w:rFonts w:ascii="Arial" w:eastAsia="Times New Roman" w:hAnsi="Arial" w:cs="Arial"/>
          <w:color w:val="000000"/>
          <w:sz w:val="24"/>
          <w:szCs w:val="24"/>
        </w:rPr>
      </w:pPr>
      <w:r>
        <w:rPr>
          <w:rFonts w:ascii="Arial" w:eastAsia="Times New Roman" w:hAnsi="Arial" w:cs="Arial"/>
          <w:color w:val="000000"/>
          <w:sz w:val="24"/>
          <w:szCs w:val="24"/>
        </w:rPr>
        <w:t>Online Program Management Office</w:t>
      </w:r>
      <w:r w:rsidR="006F15C8">
        <w:rPr>
          <w:rFonts w:ascii="Arial" w:eastAsia="Times New Roman" w:hAnsi="Arial" w:cs="Arial"/>
          <w:color w:val="000000"/>
          <w:sz w:val="24"/>
          <w:szCs w:val="24"/>
        </w:rPr>
        <w:t>: no report</w:t>
      </w:r>
    </w:p>
    <w:p w14:paraId="42489462" w14:textId="0929DEC1" w:rsidR="00AE606A" w:rsidRDefault="00AE606A" w:rsidP="00AE606A">
      <w:pPr>
        <w:pStyle w:val="NoSpacing"/>
        <w:numPr>
          <w:ilvl w:val="0"/>
          <w:numId w:val="3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College Distance Learning Coordinators</w:t>
      </w:r>
      <w:r w:rsidR="006F15C8">
        <w:rPr>
          <w:rFonts w:ascii="Arial" w:eastAsia="Times New Roman" w:hAnsi="Arial" w:cs="Arial"/>
          <w:color w:val="000000"/>
          <w:sz w:val="24"/>
          <w:szCs w:val="24"/>
        </w:rPr>
        <w:t>: no report</w:t>
      </w:r>
    </w:p>
    <w:p w14:paraId="757153A8" w14:textId="02F62C1E" w:rsidR="00AE606A" w:rsidRPr="00531C1C" w:rsidRDefault="00AE606A" w:rsidP="00AE606A">
      <w:pPr>
        <w:pStyle w:val="NoSpacing"/>
        <w:numPr>
          <w:ilvl w:val="0"/>
          <w:numId w:val="3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Other</w:t>
      </w:r>
      <w:r w:rsidR="006F15C8">
        <w:rPr>
          <w:rFonts w:ascii="Arial" w:eastAsia="Times New Roman" w:hAnsi="Arial" w:cs="Arial"/>
          <w:color w:val="000000"/>
          <w:sz w:val="24"/>
          <w:szCs w:val="24"/>
        </w:rPr>
        <w:t>: none</w:t>
      </w:r>
    </w:p>
    <w:p w14:paraId="48660256" w14:textId="1FBBE4A2" w:rsidR="00E5515C" w:rsidRPr="00531C1C" w:rsidRDefault="00E5515C" w:rsidP="00E5515C">
      <w:pPr>
        <w:pStyle w:val="NoSpacing"/>
        <w:spacing w:before="0" w:beforeAutospacing="0" w:after="0" w:afterAutospacing="0"/>
        <w:jc w:val="both"/>
        <w:rPr>
          <w:rFonts w:ascii="Arial" w:eastAsia="Times New Roman" w:hAnsi="Arial" w:cs="Arial"/>
          <w:color w:val="000000"/>
          <w:sz w:val="24"/>
          <w:szCs w:val="24"/>
        </w:rPr>
      </w:pPr>
    </w:p>
    <w:p w14:paraId="12981EC5" w14:textId="15333DCB" w:rsidR="00342429" w:rsidRPr="00531C1C" w:rsidRDefault="00342429" w:rsidP="00E5515C">
      <w:pPr>
        <w:pStyle w:val="NoSpacing"/>
        <w:numPr>
          <w:ilvl w:val="0"/>
          <w:numId w:val="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U</w:t>
      </w:r>
      <w:r w:rsidR="005C0325" w:rsidRPr="00531C1C">
        <w:rPr>
          <w:rFonts w:ascii="Arial" w:eastAsia="Times New Roman" w:hAnsi="Arial" w:cs="Arial"/>
          <w:color w:val="000000"/>
          <w:sz w:val="24"/>
          <w:szCs w:val="24"/>
        </w:rPr>
        <w:t>nfinished B</w:t>
      </w:r>
      <w:r w:rsidR="00BB262C" w:rsidRPr="00531C1C">
        <w:rPr>
          <w:rFonts w:ascii="Arial" w:eastAsia="Times New Roman" w:hAnsi="Arial" w:cs="Arial"/>
          <w:color w:val="000000"/>
          <w:sz w:val="24"/>
          <w:szCs w:val="24"/>
        </w:rPr>
        <w:t>u</w:t>
      </w:r>
      <w:r w:rsidR="005C0325" w:rsidRPr="00531C1C">
        <w:rPr>
          <w:rFonts w:ascii="Arial" w:eastAsia="Times New Roman" w:hAnsi="Arial" w:cs="Arial"/>
          <w:color w:val="000000"/>
          <w:sz w:val="24"/>
          <w:szCs w:val="24"/>
        </w:rPr>
        <w:t>siness</w:t>
      </w:r>
    </w:p>
    <w:p w14:paraId="1FED8155" w14:textId="77777777" w:rsidR="00C063C2" w:rsidRDefault="00C063C2" w:rsidP="00C063C2">
      <w:pPr>
        <w:pStyle w:val="NoSpacing"/>
        <w:spacing w:before="0" w:beforeAutospacing="0" w:after="0" w:afterAutospacing="0"/>
        <w:ind w:left="720"/>
        <w:jc w:val="both"/>
        <w:rPr>
          <w:rFonts w:ascii="Arial" w:eastAsia="Times New Roman" w:hAnsi="Arial" w:cs="Arial"/>
          <w:color w:val="000000"/>
          <w:sz w:val="24"/>
          <w:szCs w:val="24"/>
        </w:rPr>
      </w:pPr>
    </w:p>
    <w:p w14:paraId="5BB7B3AC" w14:textId="77777777" w:rsidR="00515C57" w:rsidRPr="00531C1C" w:rsidRDefault="00515C57" w:rsidP="00C063C2">
      <w:pPr>
        <w:pStyle w:val="NoSpacing"/>
        <w:spacing w:before="0" w:beforeAutospacing="0" w:after="0" w:afterAutospacing="0"/>
        <w:ind w:left="720"/>
        <w:jc w:val="both"/>
        <w:rPr>
          <w:rFonts w:ascii="Arial" w:eastAsia="Times New Roman" w:hAnsi="Arial" w:cs="Arial"/>
          <w:color w:val="000000"/>
          <w:sz w:val="24"/>
          <w:szCs w:val="24"/>
        </w:rPr>
      </w:pPr>
    </w:p>
    <w:p w14:paraId="6B41FDBB" w14:textId="74FFD9F2" w:rsidR="00813A1C" w:rsidRPr="00531C1C" w:rsidRDefault="00813A1C" w:rsidP="00E5515C">
      <w:pPr>
        <w:pStyle w:val="NoSpacing"/>
        <w:numPr>
          <w:ilvl w:val="0"/>
          <w:numId w:val="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New Business</w:t>
      </w:r>
    </w:p>
    <w:p w14:paraId="136B9B60" w14:textId="24A40504" w:rsidR="002953EE" w:rsidRDefault="003A5C47" w:rsidP="00B01257">
      <w:pPr>
        <w:pStyle w:val="ListParagraph"/>
        <w:numPr>
          <w:ilvl w:val="0"/>
          <w:numId w:val="34"/>
        </w:numPr>
        <w:rPr>
          <w:rFonts w:ascii="Arial" w:eastAsia="Times New Roman" w:hAnsi="Arial" w:cs="Arial"/>
          <w:color w:val="000000"/>
          <w:sz w:val="24"/>
          <w:szCs w:val="24"/>
        </w:rPr>
      </w:pPr>
      <w:r>
        <w:rPr>
          <w:rFonts w:ascii="Arial" w:eastAsia="Times New Roman" w:hAnsi="Arial" w:cs="Arial"/>
          <w:color w:val="000000"/>
          <w:sz w:val="24"/>
          <w:szCs w:val="24"/>
        </w:rPr>
        <w:t>Nurse Educator Post Masters Certificate modality change proposal</w:t>
      </w:r>
      <w:r w:rsidR="006F15C8">
        <w:rPr>
          <w:rFonts w:ascii="Arial" w:eastAsia="Times New Roman" w:hAnsi="Arial" w:cs="Arial"/>
          <w:color w:val="000000"/>
          <w:sz w:val="24"/>
          <w:szCs w:val="24"/>
        </w:rPr>
        <w:t>: Cameron Greensmith</w:t>
      </w:r>
      <w:r w:rsidR="00A123D3">
        <w:rPr>
          <w:rFonts w:ascii="Arial" w:eastAsia="Times New Roman" w:hAnsi="Arial" w:cs="Arial"/>
          <w:color w:val="000000"/>
          <w:sz w:val="24"/>
          <w:szCs w:val="24"/>
        </w:rPr>
        <w:t xml:space="preserve"> (Cam)</w:t>
      </w:r>
      <w:r w:rsidR="006F15C8">
        <w:rPr>
          <w:rFonts w:ascii="Arial" w:eastAsia="Times New Roman" w:hAnsi="Arial" w:cs="Arial"/>
          <w:color w:val="000000"/>
          <w:sz w:val="24"/>
          <w:szCs w:val="24"/>
        </w:rPr>
        <w:t xml:space="preserve"> from NURS explains the proposal is to make the program hybrid, as it as been in practice for years; question from Svetlana – what is expiration date for online courses, Cam responds Wellstar has 3 year rotation for online courses and will require courses to be resubmitted as they come up for expiration</w:t>
      </w:r>
      <w:r w:rsidR="00A123D3">
        <w:rPr>
          <w:rFonts w:ascii="Arial" w:eastAsia="Times New Roman" w:hAnsi="Arial" w:cs="Arial"/>
          <w:color w:val="000000"/>
          <w:sz w:val="24"/>
          <w:szCs w:val="24"/>
        </w:rPr>
        <w:t>, Svetlana is not opposing the proposal but suggests dates for new courses should be included in the proposal, Cam responds they are working with DLI on that, Sarah Cooper of DLI corrects Cam that there is a 5 year review cycle for Wellstar so they are in compliance; Cam moves to approve, Joy Brookshire seconds, vote passes</w:t>
      </w:r>
      <w:r w:rsidR="005231B0">
        <w:rPr>
          <w:rFonts w:ascii="Arial" w:eastAsia="Times New Roman" w:hAnsi="Arial" w:cs="Arial"/>
          <w:color w:val="000000"/>
          <w:sz w:val="24"/>
          <w:szCs w:val="24"/>
        </w:rPr>
        <w:t>.</w:t>
      </w:r>
    </w:p>
    <w:p w14:paraId="105FA227" w14:textId="43613F59" w:rsidR="003A5C47" w:rsidRDefault="003A5C47" w:rsidP="00B01257">
      <w:pPr>
        <w:pStyle w:val="ListParagraph"/>
        <w:numPr>
          <w:ilvl w:val="0"/>
          <w:numId w:val="34"/>
        </w:numPr>
        <w:rPr>
          <w:rFonts w:ascii="Arial" w:eastAsia="Times New Roman" w:hAnsi="Arial" w:cs="Arial"/>
          <w:color w:val="000000"/>
          <w:sz w:val="24"/>
          <w:szCs w:val="24"/>
        </w:rPr>
      </w:pPr>
      <w:r>
        <w:rPr>
          <w:rFonts w:ascii="Arial" w:eastAsia="Times New Roman" w:hAnsi="Arial" w:cs="Arial"/>
          <w:color w:val="000000"/>
          <w:sz w:val="24"/>
          <w:szCs w:val="24"/>
        </w:rPr>
        <w:t xml:space="preserve">Leadership in Nursing MSN </w:t>
      </w:r>
      <w:r w:rsidR="002E7121">
        <w:rPr>
          <w:rFonts w:ascii="Arial" w:eastAsia="Times New Roman" w:hAnsi="Arial" w:cs="Arial"/>
          <w:color w:val="000000"/>
          <w:sz w:val="24"/>
          <w:szCs w:val="24"/>
        </w:rPr>
        <w:t>modality change proposal</w:t>
      </w:r>
      <w:r w:rsidR="00A123D3">
        <w:rPr>
          <w:rFonts w:ascii="Arial" w:eastAsia="Times New Roman" w:hAnsi="Arial" w:cs="Arial"/>
          <w:color w:val="000000"/>
          <w:sz w:val="24"/>
          <w:szCs w:val="24"/>
        </w:rPr>
        <w:t>: Cam explains the purpose of this proposal is the same as above, Stephen Bartlett moves to accept, Cam seconds, no discussion, vote passes</w:t>
      </w:r>
      <w:r w:rsidR="005231B0">
        <w:rPr>
          <w:rFonts w:ascii="Arial" w:eastAsia="Times New Roman" w:hAnsi="Arial" w:cs="Arial"/>
          <w:color w:val="000000"/>
          <w:sz w:val="24"/>
          <w:szCs w:val="24"/>
        </w:rPr>
        <w:t>.</w:t>
      </w:r>
    </w:p>
    <w:p w14:paraId="2135211B" w14:textId="0F8DE015" w:rsidR="00B370CA" w:rsidRDefault="00B370CA" w:rsidP="00B01257">
      <w:pPr>
        <w:pStyle w:val="ListParagraph"/>
        <w:numPr>
          <w:ilvl w:val="0"/>
          <w:numId w:val="34"/>
        </w:numPr>
        <w:rPr>
          <w:rFonts w:ascii="Arial" w:eastAsia="Times New Roman" w:hAnsi="Arial" w:cs="Arial"/>
          <w:color w:val="000000"/>
          <w:sz w:val="24"/>
          <w:szCs w:val="24"/>
        </w:rPr>
      </w:pPr>
      <w:r>
        <w:rPr>
          <w:rFonts w:ascii="Arial" w:eastAsia="Times New Roman" w:hAnsi="Arial" w:cs="Arial"/>
          <w:color w:val="000000"/>
          <w:sz w:val="24"/>
          <w:szCs w:val="24"/>
        </w:rPr>
        <w:t>Updated Program Modality Change Form</w:t>
      </w:r>
      <w:r w:rsidR="00A123D3">
        <w:rPr>
          <w:rFonts w:ascii="Arial" w:eastAsia="Times New Roman" w:hAnsi="Arial" w:cs="Arial"/>
          <w:color w:val="000000"/>
          <w:sz w:val="24"/>
          <w:szCs w:val="24"/>
        </w:rPr>
        <w:t xml:space="preserve">: </w:t>
      </w:r>
      <w:r w:rsidR="00F14DB4">
        <w:rPr>
          <w:rFonts w:ascii="Arial" w:eastAsia="Times New Roman" w:hAnsi="Arial" w:cs="Arial"/>
          <w:color w:val="000000"/>
          <w:sz w:val="24"/>
          <w:szCs w:val="24"/>
        </w:rPr>
        <w:t>Ashley Doehling</w:t>
      </w:r>
      <w:r w:rsidR="00A123D3">
        <w:rPr>
          <w:rFonts w:ascii="Arial" w:eastAsia="Times New Roman" w:hAnsi="Arial" w:cs="Arial"/>
          <w:color w:val="000000"/>
          <w:sz w:val="24"/>
          <w:szCs w:val="24"/>
        </w:rPr>
        <w:t xml:space="preserve"> from Curriculum Support Office reports on changes to this form based on DLAC feedback in the Fall 2025 making sure the form captures all modalities and routes those that include digital learning to DLAC for review, </w:t>
      </w:r>
      <w:r w:rsidR="00A31E4D">
        <w:rPr>
          <w:rFonts w:ascii="Arial" w:eastAsia="Times New Roman" w:hAnsi="Arial" w:cs="Arial"/>
          <w:color w:val="000000"/>
          <w:sz w:val="24"/>
          <w:szCs w:val="24"/>
        </w:rPr>
        <w:t xml:space="preserve">new programs that are on campus only will not come to DLAC for review. </w:t>
      </w:r>
      <w:r w:rsidR="00A123D3">
        <w:rPr>
          <w:rFonts w:ascii="Arial" w:eastAsia="Times New Roman" w:hAnsi="Arial" w:cs="Arial"/>
          <w:color w:val="000000"/>
          <w:sz w:val="24"/>
          <w:szCs w:val="24"/>
        </w:rPr>
        <w:t xml:space="preserve">Svetlana </w:t>
      </w:r>
      <w:r w:rsidR="001706C2">
        <w:rPr>
          <w:rFonts w:ascii="Arial" w:eastAsia="Times New Roman" w:hAnsi="Arial" w:cs="Arial"/>
          <w:color w:val="000000"/>
          <w:sz w:val="24"/>
          <w:szCs w:val="24"/>
        </w:rPr>
        <w:t xml:space="preserve">Peltsverger </w:t>
      </w:r>
      <w:r w:rsidR="00A123D3">
        <w:rPr>
          <w:rFonts w:ascii="Arial" w:eastAsia="Times New Roman" w:hAnsi="Arial" w:cs="Arial"/>
          <w:color w:val="000000"/>
          <w:sz w:val="24"/>
          <w:szCs w:val="24"/>
        </w:rPr>
        <w:t>asks about a program in CCSE to make sure she has everything in place, which Ashley said she will check on</w:t>
      </w:r>
      <w:r w:rsidR="005231B0">
        <w:rPr>
          <w:rFonts w:ascii="Arial" w:eastAsia="Times New Roman" w:hAnsi="Arial" w:cs="Arial"/>
          <w:color w:val="000000"/>
          <w:sz w:val="24"/>
          <w:szCs w:val="24"/>
        </w:rPr>
        <w:t xml:space="preserve"> it</w:t>
      </w:r>
      <w:r w:rsidR="00A123D3">
        <w:rPr>
          <w:rFonts w:ascii="Arial" w:eastAsia="Times New Roman" w:hAnsi="Arial" w:cs="Arial"/>
          <w:color w:val="000000"/>
          <w:sz w:val="24"/>
          <w:szCs w:val="24"/>
        </w:rPr>
        <w:t xml:space="preserve">; Jessica Stephenson asks about programs </w:t>
      </w:r>
      <w:r w:rsidR="005231B0">
        <w:rPr>
          <w:rFonts w:ascii="Arial" w:eastAsia="Times New Roman" w:hAnsi="Arial" w:cs="Arial"/>
          <w:color w:val="000000"/>
          <w:sz w:val="24"/>
          <w:szCs w:val="24"/>
        </w:rPr>
        <w:t>“</w:t>
      </w:r>
      <w:r w:rsidR="00A123D3">
        <w:rPr>
          <w:rFonts w:ascii="Arial" w:eastAsia="Times New Roman" w:hAnsi="Arial" w:cs="Arial"/>
          <w:color w:val="000000"/>
          <w:sz w:val="24"/>
          <w:szCs w:val="24"/>
        </w:rPr>
        <w:t>predominantly at a distance</w:t>
      </w:r>
      <w:r w:rsidR="005231B0">
        <w:rPr>
          <w:rFonts w:ascii="Arial" w:eastAsia="Times New Roman" w:hAnsi="Arial" w:cs="Arial"/>
          <w:color w:val="000000"/>
          <w:sz w:val="24"/>
          <w:szCs w:val="24"/>
        </w:rPr>
        <w:t>”</w:t>
      </w:r>
      <w:r w:rsidR="00A123D3">
        <w:rPr>
          <w:rFonts w:ascii="Arial" w:eastAsia="Times New Roman" w:hAnsi="Arial" w:cs="Arial"/>
          <w:color w:val="000000"/>
          <w:sz w:val="24"/>
          <w:szCs w:val="24"/>
        </w:rPr>
        <w:t>, Ashley says those are hybrid and would come to DLAC to review the digital learning component</w:t>
      </w:r>
      <w:r w:rsidR="001706C2">
        <w:rPr>
          <w:rFonts w:ascii="Arial" w:eastAsia="Times New Roman" w:hAnsi="Arial" w:cs="Arial"/>
          <w:color w:val="000000"/>
          <w:sz w:val="24"/>
          <w:szCs w:val="24"/>
        </w:rPr>
        <w:t>.</w:t>
      </w:r>
    </w:p>
    <w:p w14:paraId="5FA67686" w14:textId="4973ED05" w:rsidR="00DF52E0" w:rsidRDefault="0091794F" w:rsidP="00B01257">
      <w:pPr>
        <w:pStyle w:val="ListParagraph"/>
        <w:numPr>
          <w:ilvl w:val="0"/>
          <w:numId w:val="34"/>
        </w:numPr>
        <w:rPr>
          <w:rFonts w:ascii="Arial" w:eastAsia="Times New Roman" w:hAnsi="Arial" w:cs="Arial"/>
          <w:color w:val="000000"/>
          <w:sz w:val="24"/>
          <w:szCs w:val="24"/>
        </w:rPr>
      </w:pPr>
      <w:r>
        <w:rPr>
          <w:rFonts w:ascii="Arial" w:eastAsia="Times New Roman" w:hAnsi="Arial" w:cs="Arial"/>
          <w:color w:val="000000"/>
          <w:sz w:val="24"/>
          <w:szCs w:val="24"/>
        </w:rPr>
        <w:t xml:space="preserve">CCSE Digital Learning Policy and </w:t>
      </w:r>
      <w:r w:rsidR="002E7121">
        <w:rPr>
          <w:rFonts w:ascii="Arial" w:eastAsia="Times New Roman" w:hAnsi="Arial" w:cs="Arial"/>
          <w:color w:val="000000"/>
          <w:sz w:val="24"/>
          <w:szCs w:val="24"/>
        </w:rPr>
        <w:t>r</w:t>
      </w:r>
      <w:r>
        <w:rPr>
          <w:rFonts w:ascii="Arial" w:eastAsia="Times New Roman" w:hAnsi="Arial" w:cs="Arial"/>
          <w:color w:val="000000"/>
          <w:sz w:val="24"/>
          <w:szCs w:val="24"/>
        </w:rPr>
        <w:t>ubric change</w:t>
      </w:r>
      <w:r w:rsidR="00A123D3">
        <w:rPr>
          <w:rFonts w:ascii="Arial" w:eastAsia="Times New Roman" w:hAnsi="Arial" w:cs="Arial"/>
          <w:color w:val="000000"/>
          <w:sz w:val="24"/>
          <w:szCs w:val="24"/>
        </w:rPr>
        <w:t>: Svetlana Peltsverger reports</w:t>
      </w:r>
      <w:r w:rsidR="001706C2">
        <w:rPr>
          <w:rFonts w:ascii="Arial" w:eastAsia="Times New Roman" w:hAnsi="Arial" w:cs="Arial"/>
          <w:color w:val="000000"/>
          <w:sz w:val="24"/>
          <w:szCs w:val="24"/>
        </w:rPr>
        <w:t xml:space="preserve"> that the changes to their Policy were 1) link to the course modality dashboard instead of an internal college site, 2) change to rubric regarding accessibility compliance – ask course developers to use Yuja Panorama to assess accessibility compliance and have an inventory of external tools frequently used and their accessibility status; Lindsey Salimbot-Skinner points out one URL needs to be descriptive link, but Svetlana says she wants to show where that link is pointing too so keeping the URL is intentional. Svetlana moves to approve, Stephen Bartlett seconds, vote to approve passes. </w:t>
      </w:r>
    </w:p>
    <w:p w14:paraId="61DC14A1" w14:textId="7754B44A" w:rsidR="0091794F" w:rsidRPr="00A31E4D" w:rsidRDefault="00535FF3" w:rsidP="00C16892">
      <w:pPr>
        <w:pStyle w:val="ListParagraph"/>
        <w:numPr>
          <w:ilvl w:val="0"/>
          <w:numId w:val="34"/>
        </w:numPr>
        <w:rPr>
          <w:rFonts w:ascii="Arial" w:eastAsia="Times New Roman" w:hAnsi="Arial" w:cs="Arial"/>
          <w:color w:val="000000"/>
          <w:sz w:val="24"/>
          <w:szCs w:val="24"/>
        </w:rPr>
      </w:pPr>
      <w:r w:rsidRPr="00A31E4D">
        <w:rPr>
          <w:rFonts w:ascii="Arial" w:eastAsia="Times New Roman" w:hAnsi="Arial" w:cs="Arial"/>
          <w:color w:val="000000"/>
          <w:sz w:val="24"/>
          <w:szCs w:val="24"/>
        </w:rPr>
        <w:t>Coles Online and Hybrid Teaching Policy change</w:t>
      </w:r>
      <w:r w:rsidR="00A123D3" w:rsidRPr="00A31E4D">
        <w:rPr>
          <w:rFonts w:ascii="Arial" w:eastAsia="Times New Roman" w:hAnsi="Arial" w:cs="Arial"/>
          <w:color w:val="000000"/>
          <w:sz w:val="24"/>
          <w:szCs w:val="24"/>
        </w:rPr>
        <w:t>: Cristen Dutcher reports</w:t>
      </w:r>
      <w:r w:rsidR="001706C2" w:rsidRPr="00A31E4D">
        <w:rPr>
          <w:rFonts w:ascii="Arial" w:eastAsia="Times New Roman" w:hAnsi="Arial" w:cs="Arial"/>
          <w:color w:val="000000"/>
          <w:sz w:val="24"/>
          <w:szCs w:val="24"/>
        </w:rPr>
        <w:t xml:space="preserve"> </w:t>
      </w:r>
      <w:r w:rsidR="005231B0" w:rsidRPr="00A31E4D">
        <w:rPr>
          <w:rFonts w:ascii="Arial" w:eastAsia="Times New Roman" w:hAnsi="Arial" w:cs="Arial"/>
          <w:color w:val="000000"/>
          <w:sz w:val="24"/>
          <w:szCs w:val="24"/>
        </w:rPr>
        <w:t xml:space="preserve">policy changes are very similar to the accessibility changes in CCSE. </w:t>
      </w:r>
      <w:r w:rsidR="005231B0" w:rsidRPr="00A31E4D">
        <w:rPr>
          <w:rFonts w:ascii="Arial" w:eastAsia="Times New Roman" w:hAnsi="Arial" w:cs="Arial"/>
          <w:color w:val="000000"/>
          <w:sz w:val="24"/>
          <w:szCs w:val="24"/>
        </w:rPr>
        <w:t>Coles</w:t>
      </w:r>
      <w:r w:rsidR="005231B0" w:rsidRPr="00A31E4D">
        <w:rPr>
          <w:rFonts w:ascii="Arial" w:eastAsia="Times New Roman" w:hAnsi="Arial" w:cs="Arial"/>
          <w:color w:val="000000"/>
          <w:sz w:val="24"/>
          <w:szCs w:val="24"/>
        </w:rPr>
        <w:t xml:space="preserve"> had previously been reviewing online and hybrid courses using Quality Matters. However, the WCAG standards for accessibility are much broader than Quality Matters, so </w:t>
      </w:r>
      <w:r w:rsidR="005231B0" w:rsidRPr="00A31E4D">
        <w:rPr>
          <w:rFonts w:ascii="Arial" w:eastAsia="Times New Roman" w:hAnsi="Arial" w:cs="Arial"/>
          <w:color w:val="000000"/>
          <w:sz w:val="24"/>
          <w:szCs w:val="24"/>
        </w:rPr>
        <w:t>Coles</w:t>
      </w:r>
      <w:r w:rsidR="005231B0" w:rsidRPr="00A31E4D">
        <w:rPr>
          <w:rFonts w:ascii="Arial" w:eastAsia="Times New Roman" w:hAnsi="Arial" w:cs="Arial"/>
          <w:color w:val="000000"/>
          <w:sz w:val="24"/>
          <w:szCs w:val="24"/>
        </w:rPr>
        <w:t xml:space="preserve"> added</w:t>
      </w:r>
      <w:r w:rsidR="005231B0" w:rsidRPr="00A31E4D">
        <w:rPr>
          <w:rFonts w:ascii="Arial" w:eastAsia="Times New Roman" w:hAnsi="Arial" w:cs="Arial"/>
          <w:color w:val="000000"/>
          <w:sz w:val="24"/>
          <w:szCs w:val="24"/>
        </w:rPr>
        <w:t xml:space="preserve"> l</w:t>
      </w:r>
      <w:r w:rsidR="005231B0" w:rsidRPr="00A31E4D">
        <w:rPr>
          <w:rFonts w:ascii="Arial" w:eastAsia="Times New Roman" w:hAnsi="Arial" w:cs="Arial"/>
          <w:color w:val="000000"/>
          <w:sz w:val="24"/>
          <w:szCs w:val="24"/>
        </w:rPr>
        <w:t xml:space="preserve">anguage to the policy to let </w:t>
      </w:r>
      <w:r w:rsidR="005231B0" w:rsidRPr="00A31E4D">
        <w:rPr>
          <w:rFonts w:ascii="Arial" w:eastAsia="Times New Roman" w:hAnsi="Arial" w:cs="Arial"/>
          <w:color w:val="000000"/>
          <w:sz w:val="24"/>
          <w:szCs w:val="24"/>
        </w:rPr>
        <w:lastRenderedPageBreak/>
        <w:t xml:space="preserve">faculty developers know they will be reviewed using both Quality Matters and then WCAG specifically for accessibility. </w:t>
      </w:r>
      <w:r w:rsidR="00A31E4D" w:rsidRPr="00A31E4D">
        <w:rPr>
          <w:rFonts w:ascii="Arial" w:eastAsia="Times New Roman" w:hAnsi="Arial" w:cs="Arial"/>
          <w:color w:val="000000"/>
          <w:sz w:val="24"/>
          <w:szCs w:val="24"/>
        </w:rPr>
        <w:t>Coles is</w:t>
      </w:r>
      <w:r w:rsidR="005231B0" w:rsidRPr="00A31E4D">
        <w:rPr>
          <w:rFonts w:ascii="Arial" w:eastAsia="Times New Roman" w:hAnsi="Arial" w:cs="Arial"/>
          <w:color w:val="000000"/>
          <w:sz w:val="24"/>
          <w:szCs w:val="24"/>
        </w:rPr>
        <w:t xml:space="preserve"> encouraging the developers to use the Yuja Panorama tool in D2L to make sure that their accessibility levels are high</w:t>
      </w:r>
      <w:r w:rsidR="00A31E4D" w:rsidRPr="00A31E4D">
        <w:rPr>
          <w:rFonts w:ascii="Arial" w:eastAsia="Times New Roman" w:hAnsi="Arial" w:cs="Arial"/>
          <w:color w:val="000000"/>
          <w:sz w:val="24"/>
          <w:szCs w:val="24"/>
        </w:rPr>
        <w:t>, a</w:t>
      </w:r>
      <w:r w:rsidR="005231B0" w:rsidRPr="00A31E4D">
        <w:rPr>
          <w:rFonts w:ascii="Arial" w:eastAsia="Times New Roman" w:hAnsi="Arial" w:cs="Arial"/>
          <w:color w:val="000000"/>
          <w:sz w:val="24"/>
          <w:szCs w:val="24"/>
        </w:rPr>
        <w:t>nd then reviewers will do the same for those online and hybrid courses when they come up for review. </w:t>
      </w:r>
      <w:r w:rsidR="001706C2" w:rsidRPr="00A31E4D">
        <w:rPr>
          <w:rFonts w:ascii="Arial" w:eastAsia="Times New Roman" w:hAnsi="Arial" w:cs="Arial"/>
          <w:color w:val="000000"/>
          <w:sz w:val="24"/>
          <w:szCs w:val="24"/>
        </w:rPr>
        <w:t>Cristen moves to approve, Peter Fielding seconds, vote to approve passes.</w:t>
      </w:r>
    </w:p>
    <w:p w14:paraId="5FD18632" w14:textId="30FFFA54" w:rsidR="00C46783" w:rsidRDefault="00C46783" w:rsidP="00B01257">
      <w:pPr>
        <w:pStyle w:val="ListParagraph"/>
        <w:numPr>
          <w:ilvl w:val="0"/>
          <w:numId w:val="34"/>
        </w:numPr>
        <w:rPr>
          <w:rFonts w:ascii="Arial" w:eastAsia="Times New Roman" w:hAnsi="Arial" w:cs="Arial"/>
          <w:color w:val="000000"/>
          <w:sz w:val="24"/>
          <w:szCs w:val="24"/>
        </w:rPr>
      </w:pPr>
      <w:r>
        <w:rPr>
          <w:rFonts w:ascii="Arial" w:eastAsia="Times New Roman" w:hAnsi="Arial" w:cs="Arial"/>
          <w:color w:val="000000"/>
          <w:sz w:val="24"/>
          <w:szCs w:val="24"/>
        </w:rPr>
        <w:t xml:space="preserve">Nominations for </w:t>
      </w:r>
      <w:r w:rsidR="00C979DF">
        <w:rPr>
          <w:rFonts w:ascii="Arial" w:eastAsia="Times New Roman" w:hAnsi="Arial" w:cs="Arial"/>
          <w:color w:val="000000"/>
          <w:sz w:val="24"/>
          <w:szCs w:val="24"/>
        </w:rPr>
        <w:t>AY26-27 DLAC Executive Committee</w:t>
      </w:r>
      <w:r w:rsidR="001706C2">
        <w:rPr>
          <w:rFonts w:ascii="Arial" w:eastAsia="Times New Roman" w:hAnsi="Arial" w:cs="Arial"/>
          <w:color w:val="000000"/>
          <w:sz w:val="24"/>
          <w:szCs w:val="24"/>
        </w:rPr>
        <w:t>: Julie Moore describes Exec Committee responsibilities</w:t>
      </w:r>
      <w:r w:rsidR="00EA4771">
        <w:rPr>
          <w:rFonts w:ascii="Arial" w:eastAsia="Times New Roman" w:hAnsi="Arial" w:cs="Arial"/>
          <w:color w:val="000000"/>
          <w:sz w:val="24"/>
          <w:szCs w:val="24"/>
        </w:rPr>
        <w:t xml:space="preserve"> including position titles, opens floor to nominations: Stephen Bartlett nominates Julie Moore for Chair, Yvonne Earnshaw seconds, Julie declines, Lindsey Salimbot-Skinner nominates Deborah Mixon-Brookshire for Chair; no nominations for Vice Chair; Cristen Dutcher self-nominates for Secretary; Stephen Bartlett self-nominates for At-Large member, Hussein Abaza asks what does an At-Large member do and what happens with positions where there are no nominations, Julie explains At-Large position and then says nominations will be open again next month before voting on new Exec Committee.  Hussein Abaza self-nominates for second At-Large member. Julie thanks self-nominees and explains next month will open nominations again and then vote on each that has nominees.</w:t>
      </w:r>
    </w:p>
    <w:p w14:paraId="3004C297" w14:textId="6E3310D0" w:rsidR="00EA4771" w:rsidRPr="00531C1C" w:rsidRDefault="00EA4771" w:rsidP="00B01257">
      <w:pPr>
        <w:pStyle w:val="ListParagraph"/>
        <w:numPr>
          <w:ilvl w:val="0"/>
          <w:numId w:val="34"/>
        </w:numPr>
        <w:rPr>
          <w:rFonts w:ascii="Arial" w:eastAsia="Times New Roman" w:hAnsi="Arial" w:cs="Arial"/>
          <w:color w:val="000000"/>
          <w:sz w:val="24"/>
          <w:szCs w:val="24"/>
        </w:rPr>
      </w:pPr>
      <w:r>
        <w:rPr>
          <w:rFonts w:ascii="Arial" w:eastAsia="Times New Roman" w:hAnsi="Arial" w:cs="Arial"/>
          <w:color w:val="000000"/>
          <w:sz w:val="24"/>
          <w:szCs w:val="24"/>
        </w:rPr>
        <w:t xml:space="preserve">Lindsey Salimbot-Skinner asks members to </w:t>
      </w:r>
      <w:r w:rsidRPr="00EA4771">
        <w:rPr>
          <w:rFonts w:ascii="Arial" w:eastAsia="Times New Roman" w:hAnsi="Arial" w:cs="Arial"/>
          <w:color w:val="000000"/>
          <w:sz w:val="24"/>
          <w:szCs w:val="24"/>
        </w:rPr>
        <w:t xml:space="preserve">remember to self-report your membership changes for your college! Please use the </w:t>
      </w:r>
      <w:hyperlink r:id="rId12" w:tgtFrame="_blank" w:tooltip="https://app.smartsheet.com/b/form/6e249124fce34d799e8052efa135d2f2" w:history="1">
        <w:r w:rsidRPr="00EA4771">
          <w:rPr>
            <w:rStyle w:val="Hyperlink"/>
            <w:rFonts w:ascii="Arial" w:eastAsia="Times New Roman" w:hAnsi="Arial" w:cs="Arial"/>
            <w:sz w:val="24"/>
            <w:szCs w:val="24"/>
          </w:rPr>
          <w:t>membership roster update form</w:t>
        </w:r>
      </w:hyperlink>
      <w:r w:rsidRPr="00EA4771">
        <w:rPr>
          <w:rFonts w:ascii="Arial" w:eastAsia="Times New Roman" w:hAnsi="Arial" w:cs="Arial"/>
          <w:color w:val="000000"/>
          <w:sz w:val="24"/>
          <w:szCs w:val="24"/>
        </w:rPr>
        <w:t xml:space="preserve"> to accurately report your position, term length, and if you are leaving or not.</w:t>
      </w:r>
      <w:r>
        <w:rPr>
          <w:rFonts w:ascii="Arial" w:eastAsia="Times New Roman" w:hAnsi="Arial" w:cs="Arial"/>
          <w:color w:val="000000"/>
          <w:sz w:val="24"/>
          <w:szCs w:val="24"/>
        </w:rPr>
        <w:t xml:space="preserve"> Julie adds to please coordinate with your college to have elections for your position, if you are ending your DLAC term. </w:t>
      </w:r>
    </w:p>
    <w:p w14:paraId="1F356D15" w14:textId="77777777" w:rsidR="00DF52E0" w:rsidRPr="00531C1C" w:rsidRDefault="00DF52E0" w:rsidP="00DF52E0">
      <w:pPr>
        <w:pStyle w:val="NoSpacing"/>
        <w:spacing w:before="0" w:beforeAutospacing="0" w:after="0" w:afterAutospacing="0"/>
        <w:jc w:val="both"/>
        <w:rPr>
          <w:rFonts w:ascii="Arial" w:eastAsia="Times New Roman" w:hAnsi="Arial" w:cs="Arial"/>
          <w:color w:val="000000"/>
          <w:sz w:val="24"/>
          <w:szCs w:val="24"/>
        </w:rPr>
      </w:pPr>
    </w:p>
    <w:p w14:paraId="7F72D238" w14:textId="304310BC" w:rsidR="00813A1C" w:rsidRPr="00531C1C" w:rsidRDefault="00813A1C" w:rsidP="00E5515C">
      <w:pPr>
        <w:pStyle w:val="NoSpacing"/>
        <w:numPr>
          <w:ilvl w:val="0"/>
          <w:numId w:val="3"/>
        </w:numPr>
        <w:spacing w:before="0" w:beforeAutospacing="0" w:after="0" w:afterAutospacing="0"/>
        <w:jc w:val="both"/>
        <w:rPr>
          <w:rFonts w:ascii="Arial" w:eastAsia="Times New Roman" w:hAnsi="Arial" w:cs="Arial"/>
          <w:color w:val="000000"/>
          <w:sz w:val="24"/>
          <w:szCs w:val="24"/>
        </w:rPr>
      </w:pPr>
      <w:r w:rsidRPr="00531C1C">
        <w:rPr>
          <w:rFonts w:ascii="Arial" w:eastAsia="Times New Roman" w:hAnsi="Arial" w:cs="Arial"/>
          <w:color w:val="000000"/>
          <w:sz w:val="24"/>
          <w:szCs w:val="24"/>
        </w:rPr>
        <w:t>Announcements </w:t>
      </w:r>
    </w:p>
    <w:p w14:paraId="7F3A4B1F" w14:textId="3E864FEB" w:rsidR="00B67667" w:rsidRPr="002E1B4E" w:rsidRDefault="00B67667" w:rsidP="00B67667">
      <w:pPr>
        <w:pStyle w:val="ListParagraph"/>
        <w:numPr>
          <w:ilvl w:val="0"/>
          <w:numId w:val="26"/>
        </w:numPr>
        <w:rPr>
          <w:rFonts w:ascii="Arial" w:hAnsi="Arial" w:cs="Arial"/>
          <w:sz w:val="24"/>
          <w:szCs w:val="24"/>
        </w:rPr>
      </w:pPr>
      <w:r w:rsidRPr="002E1B4E">
        <w:rPr>
          <w:rFonts w:ascii="Arial" w:hAnsi="Arial" w:cs="Arial"/>
          <w:sz w:val="24"/>
          <w:szCs w:val="24"/>
        </w:rPr>
        <w:t xml:space="preserve">Next </w:t>
      </w:r>
      <w:r w:rsidR="005C0325" w:rsidRPr="002E1B4E">
        <w:rPr>
          <w:rFonts w:ascii="Arial" w:hAnsi="Arial" w:cs="Arial"/>
          <w:sz w:val="24"/>
          <w:szCs w:val="24"/>
        </w:rPr>
        <w:t>DLAC</w:t>
      </w:r>
      <w:r w:rsidRPr="002E1B4E">
        <w:rPr>
          <w:rFonts w:ascii="Arial" w:hAnsi="Arial" w:cs="Arial"/>
          <w:sz w:val="24"/>
          <w:szCs w:val="24"/>
        </w:rPr>
        <w:t xml:space="preserve"> Executive Committee meeting</w:t>
      </w:r>
      <w:r w:rsidR="00D30127" w:rsidRPr="002E1B4E">
        <w:rPr>
          <w:rFonts w:ascii="Arial" w:hAnsi="Arial" w:cs="Arial"/>
          <w:sz w:val="24"/>
          <w:szCs w:val="24"/>
        </w:rPr>
        <w:t>:</w:t>
      </w:r>
      <w:r w:rsidR="00DD4159" w:rsidRPr="002E1B4E">
        <w:rPr>
          <w:rFonts w:ascii="Arial" w:hAnsi="Arial" w:cs="Arial"/>
          <w:sz w:val="24"/>
          <w:szCs w:val="24"/>
        </w:rPr>
        <w:t xml:space="preserve"> </w:t>
      </w:r>
      <w:r w:rsidR="002E1B4E" w:rsidRPr="002E1B4E">
        <w:rPr>
          <w:rFonts w:ascii="Arial" w:hAnsi="Arial" w:cs="Arial"/>
          <w:sz w:val="24"/>
          <w:szCs w:val="24"/>
        </w:rPr>
        <w:t>April 7</w:t>
      </w:r>
      <w:r w:rsidR="002E1B4E" w:rsidRPr="002E1B4E">
        <w:rPr>
          <w:rFonts w:ascii="Arial" w:hAnsi="Arial" w:cs="Arial"/>
          <w:sz w:val="24"/>
          <w:szCs w:val="24"/>
          <w:vertAlign w:val="superscript"/>
        </w:rPr>
        <w:t>th</w:t>
      </w:r>
      <w:r w:rsidR="002E1B4E" w:rsidRPr="002E1B4E">
        <w:rPr>
          <w:rFonts w:ascii="Arial" w:hAnsi="Arial" w:cs="Arial"/>
          <w:sz w:val="24"/>
          <w:szCs w:val="24"/>
        </w:rPr>
        <w:t>, 2026</w:t>
      </w:r>
    </w:p>
    <w:p w14:paraId="4ED53026" w14:textId="294ECFFE" w:rsidR="00D97CCF" w:rsidRPr="002E1B4E" w:rsidRDefault="00B67667" w:rsidP="00D97CCF">
      <w:pPr>
        <w:pStyle w:val="ListParagraph"/>
        <w:numPr>
          <w:ilvl w:val="0"/>
          <w:numId w:val="26"/>
        </w:numPr>
        <w:rPr>
          <w:rFonts w:ascii="Arial" w:hAnsi="Arial" w:cs="Arial"/>
          <w:sz w:val="24"/>
          <w:szCs w:val="24"/>
        </w:rPr>
      </w:pPr>
      <w:r w:rsidRPr="002E1B4E">
        <w:rPr>
          <w:rFonts w:ascii="Arial" w:hAnsi="Arial" w:cs="Arial"/>
          <w:sz w:val="24"/>
          <w:szCs w:val="24"/>
        </w:rPr>
        <w:t xml:space="preserve">Next </w:t>
      </w:r>
      <w:r w:rsidR="005C0325" w:rsidRPr="002E1B4E">
        <w:rPr>
          <w:rFonts w:ascii="Arial" w:hAnsi="Arial" w:cs="Arial"/>
          <w:sz w:val="24"/>
          <w:szCs w:val="24"/>
        </w:rPr>
        <w:t>DLAC</w:t>
      </w:r>
      <w:r w:rsidRPr="002E1B4E">
        <w:rPr>
          <w:rFonts w:ascii="Arial" w:hAnsi="Arial" w:cs="Arial"/>
          <w:sz w:val="24"/>
          <w:szCs w:val="24"/>
        </w:rPr>
        <w:t xml:space="preserve"> General Committee meeting:</w:t>
      </w:r>
      <w:r w:rsidR="000930EE" w:rsidRPr="002E1B4E">
        <w:rPr>
          <w:rFonts w:ascii="Arial" w:hAnsi="Arial" w:cs="Arial"/>
          <w:sz w:val="24"/>
          <w:szCs w:val="24"/>
        </w:rPr>
        <w:t xml:space="preserve"> </w:t>
      </w:r>
      <w:r w:rsidR="002E1B4E" w:rsidRPr="002E1B4E">
        <w:rPr>
          <w:rFonts w:ascii="Arial" w:hAnsi="Arial" w:cs="Arial"/>
          <w:sz w:val="24"/>
          <w:szCs w:val="24"/>
        </w:rPr>
        <w:t>April 21</w:t>
      </w:r>
      <w:r w:rsidR="002E1B4E" w:rsidRPr="002E1B4E">
        <w:rPr>
          <w:rFonts w:ascii="Arial" w:hAnsi="Arial" w:cs="Arial"/>
          <w:sz w:val="24"/>
          <w:szCs w:val="24"/>
          <w:vertAlign w:val="superscript"/>
        </w:rPr>
        <w:t>st</w:t>
      </w:r>
      <w:r w:rsidR="002E1B4E" w:rsidRPr="002E1B4E">
        <w:rPr>
          <w:rFonts w:ascii="Arial" w:hAnsi="Arial" w:cs="Arial"/>
          <w:sz w:val="24"/>
          <w:szCs w:val="24"/>
        </w:rPr>
        <w:t>, 2026</w:t>
      </w:r>
    </w:p>
    <w:p w14:paraId="7B16C8F8" w14:textId="0628F0A0" w:rsidR="004939C3" w:rsidRDefault="00B67667" w:rsidP="6CAE369C">
      <w:pPr>
        <w:ind w:left="1080"/>
        <w:rPr>
          <w:rFonts w:ascii="Arial" w:hAnsi="Arial" w:cs="Arial"/>
          <w:sz w:val="24"/>
          <w:szCs w:val="24"/>
        </w:rPr>
      </w:pPr>
      <w:r w:rsidRPr="6CAE369C">
        <w:rPr>
          <w:rFonts w:ascii="Arial" w:hAnsi="Arial" w:cs="Arial"/>
          <w:sz w:val="24"/>
          <w:szCs w:val="24"/>
        </w:rPr>
        <w:t xml:space="preserve">Meeting schedules with links, agendas, and minutes can be found on the </w:t>
      </w:r>
      <w:hyperlink r:id="rId13">
        <w:r w:rsidR="005E6AFF" w:rsidRPr="6CAE369C">
          <w:rPr>
            <w:rStyle w:val="Hyperlink"/>
            <w:rFonts w:ascii="Arial" w:hAnsi="Arial" w:cs="Arial"/>
            <w:sz w:val="24"/>
            <w:szCs w:val="24"/>
          </w:rPr>
          <w:t>DLAC website</w:t>
        </w:r>
      </w:hyperlink>
    </w:p>
    <w:p w14:paraId="651B139C" w14:textId="77777777" w:rsidR="00661830" w:rsidRPr="00531C1C" w:rsidRDefault="00661830" w:rsidP="00AE606A">
      <w:pPr>
        <w:ind w:left="1080"/>
        <w:rPr>
          <w:rFonts w:ascii="Arial" w:eastAsia="Times New Roman" w:hAnsi="Arial" w:cs="Arial"/>
          <w:color w:val="000000"/>
          <w:sz w:val="24"/>
          <w:szCs w:val="24"/>
        </w:rPr>
      </w:pPr>
    </w:p>
    <w:p w14:paraId="39C40080" w14:textId="078EB71A" w:rsidR="00021719" w:rsidRPr="00531C1C" w:rsidRDefault="00D66654" w:rsidP="00D66654">
      <w:pPr>
        <w:pStyle w:val="ListParagraph"/>
        <w:numPr>
          <w:ilvl w:val="0"/>
          <w:numId w:val="3"/>
        </w:numPr>
        <w:rPr>
          <w:rFonts w:ascii="Arial" w:hAnsi="Arial" w:cs="Arial"/>
          <w:sz w:val="24"/>
          <w:szCs w:val="24"/>
        </w:rPr>
      </w:pPr>
      <w:r w:rsidRPr="00531C1C">
        <w:rPr>
          <w:rFonts w:ascii="Arial" w:hAnsi="Arial" w:cs="Arial"/>
          <w:sz w:val="24"/>
          <w:szCs w:val="24"/>
        </w:rPr>
        <w:t>Adjournment</w:t>
      </w:r>
    </w:p>
    <w:p w14:paraId="09131D71" w14:textId="77777777" w:rsidR="00021719" w:rsidRPr="00531C1C" w:rsidRDefault="00021719">
      <w:pPr>
        <w:spacing w:after="160" w:line="259" w:lineRule="auto"/>
        <w:rPr>
          <w:rFonts w:ascii="Arial" w:hAnsi="Arial" w:cs="Arial"/>
          <w:sz w:val="24"/>
          <w:szCs w:val="24"/>
        </w:rPr>
      </w:pPr>
      <w:r w:rsidRPr="00531C1C">
        <w:rPr>
          <w:rFonts w:ascii="Arial" w:hAnsi="Arial" w:cs="Arial"/>
          <w:sz w:val="24"/>
          <w:szCs w:val="24"/>
        </w:rPr>
        <w:br w:type="page"/>
      </w:r>
    </w:p>
    <w:p w14:paraId="3BF6D679" w14:textId="144602F3" w:rsidR="00071F84" w:rsidRPr="00531C1C" w:rsidRDefault="00E64294" w:rsidP="00021719">
      <w:pPr>
        <w:jc w:val="center"/>
        <w:rPr>
          <w:rFonts w:ascii="Arial" w:hAnsi="Arial" w:cs="Arial"/>
          <w:sz w:val="24"/>
          <w:szCs w:val="24"/>
        </w:rPr>
      </w:pPr>
      <w:r w:rsidRPr="00531C1C">
        <w:rPr>
          <w:rFonts w:ascii="Arial" w:hAnsi="Arial" w:cs="Arial"/>
          <w:sz w:val="24"/>
          <w:szCs w:val="24"/>
        </w:rPr>
        <w:lastRenderedPageBreak/>
        <w:t xml:space="preserve">Attendance </w:t>
      </w:r>
    </w:p>
    <w:p w14:paraId="5FA9AE4F" w14:textId="77777777" w:rsidR="00E64294" w:rsidRPr="00531C1C" w:rsidRDefault="00E64294" w:rsidP="00021719">
      <w:pPr>
        <w:jc w:val="center"/>
        <w:rPr>
          <w:rFonts w:ascii="Arial" w:hAnsi="Arial" w:cs="Arial"/>
          <w:sz w:val="24"/>
          <w:szCs w:val="24"/>
        </w:rPr>
      </w:pPr>
    </w:p>
    <w:tbl>
      <w:tblPr>
        <w:tblStyle w:val="TableGrid"/>
        <w:tblW w:w="0" w:type="auto"/>
        <w:tblLook w:val="04A0" w:firstRow="1" w:lastRow="0" w:firstColumn="1" w:lastColumn="0" w:noHBand="0" w:noVBand="1"/>
      </w:tblPr>
      <w:tblGrid>
        <w:gridCol w:w="2383"/>
        <w:gridCol w:w="2350"/>
        <w:gridCol w:w="2204"/>
        <w:gridCol w:w="2413"/>
      </w:tblGrid>
      <w:tr w:rsidR="00AE606A" w:rsidRPr="00531C1C" w14:paraId="22982616" w14:textId="77777777" w:rsidTr="51705963">
        <w:tc>
          <w:tcPr>
            <w:tcW w:w="2383" w:type="dxa"/>
          </w:tcPr>
          <w:p w14:paraId="4D9AA864" w14:textId="0E9F1B02"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Name</w:t>
            </w:r>
          </w:p>
        </w:tc>
        <w:tc>
          <w:tcPr>
            <w:tcW w:w="2350" w:type="dxa"/>
          </w:tcPr>
          <w:p w14:paraId="4B99F4FB" w14:textId="1EE183C3"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Area</w:t>
            </w:r>
          </w:p>
        </w:tc>
        <w:tc>
          <w:tcPr>
            <w:tcW w:w="2204" w:type="dxa"/>
          </w:tcPr>
          <w:p w14:paraId="2E0D0A7D" w14:textId="5BC0100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Attendance</w:t>
            </w:r>
          </w:p>
        </w:tc>
        <w:tc>
          <w:tcPr>
            <w:tcW w:w="2413" w:type="dxa"/>
          </w:tcPr>
          <w:p w14:paraId="29E6DDBD" w14:textId="3B80C29F"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 Status</w:t>
            </w:r>
          </w:p>
        </w:tc>
      </w:tr>
      <w:tr w:rsidR="00AE606A" w:rsidRPr="00531C1C" w14:paraId="1A9EA2F1" w14:textId="77777777" w:rsidTr="51705963">
        <w:tc>
          <w:tcPr>
            <w:tcW w:w="2383" w:type="dxa"/>
          </w:tcPr>
          <w:p w14:paraId="14CFFADE" w14:textId="2A786A20"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Yvonne Earnshaw</w:t>
            </w:r>
          </w:p>
        </w:tc>
        <w:tc>
          <w:tcPr>
            <w:tcW w:w="2350" w:type="dxa"/>
          </w:tcPr>
          <w:p w14:paraId="672A52DC" w14:textId="1DB2FF5A"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BCOE</w:t>
            </w:r>
          </w:p>
        </w:tc>
        <w:tc>
          <w:tcPr>
            <w:tcW w:w="2204" w:type="dxa"/>
          </w:tcPr>
          <w:p w14:paraId="5C5A7BAA" w14:textId="50DA3FC6"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1C54676F" w14:textId="5771ED1F"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3ED77C5A" w14:textId="77777777" w:rsidTr="51705963">
        <w:tc>
          <w:tcPr>
            <w:tcW w:w="2383" w:type="dxa"/>
          </w:tcPr>
          <w:p w14:paraId="0F844C42" w14:textId="48BFB0A2"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Julie Moore</w:t>
            </w:r>
          </w:p>
        </w:tc>
        <w:tc>
          <w:tcPr>
            <w:tcW w:w="2350" w:type="dxa"/>
          </w:tcPr>
          <w:p w14:paraId="0069D72D" w14:textId="58013490"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BCOE</w:t>
            </w:r>
          </w:p>
        </w:tc>
        <w:tc>
          <w:tcPr>
            <w:tcW w:w="2204" w:type="dxa"/>
          </w:tcPr>
          <w:p w14:paraId="06BDE4FB" w14:textId="5FCD66F8"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46EFC681" w14:textId="4013FB3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48F61497" w14:textId="77777777" w:rsidTr="51705963">
        <w:tc>
          <w:tcPr>
            <w:tcW w:w="2383" w:type="dxa"/>
          </w:tcPr>
          <w:p w14:paraId="44402059" w14:textId="386EF73D"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Deborah Mixon-Brookshire</w:t>
            </w:r>
          </w:p>
        </w:tc>
        <w:tc>
          <w:tcPr>
            <w:tcW w:w="2350" w:type="dxa"/>
          </w:tcPr>
          <w:p w14:paraId="6635ADC3" w14:textId="5C3EBB43"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COLES</w:t>
            </w:r>
          </w:p>
        </w:tc>
        <w:tc>
          <w:tcPr>
            <w:tcW w:w="2204" w:type="dxa"/>
          </w:tcPr>
          <w:p w14:paraId="2F0F931E" w14:textId="20964CE0" w:rsidR="51705963" w:rsidRDefault="51705963" w:rsidP="51705963">
            <w:pPr>
              <w:jc w:val="center"/>
              <w:rPr>
                <w:rFonts w:ascii="Arial" w:eastAsia="Arial" w:hAnsi="Arial" w:cs="Arial"/>
                <w:color w:val="000000" w:themeColor="text1"/>
                <w:sz w:val="24"/>
                <w:szCs w:val="24"/>
              </w:rPr>
            </w:pPr>
          </w:p>
        </w:tc>
        <w:tc>
          <w:tcPr>
            <w:tcW w:w="2413" w:type="dxa"/>
          </w:tcPr>
          <w:p w14:paraId="401B67AE" w14:textId="112A561E"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35D9781E" w14:textId="77777777" w:rsidTr="51705963">
        <w:tc>
          <w:tcPr>
            <w:tcW w:w="2383" w:type="dxa"/>
          </w:tcPr>
          <w:p w14:paraId="7CCEA35E" w14:textId="402AFF66"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Cristen Dutcher</w:t>
            </w:r>
          </w:p>
        </w:tc>
        <w:tc>
          <w:tcPr>
            <w:tcW w:w="2350" w:type="dxa"/>
          </w:tcPr>
          <w:p w14:paraId="73A1BB4E" w14:textId="3022AFC4"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COLES</w:t>
            </w:r>
          </w:p>
        </w:tc>
        <w:tc>
          <w:tcPr>
            <w:tcW w:w="2204" w:type="dxa"/>
          </w:tcPr>
          <w:p w14:paraId="6826A1C9" w14:textId="65F42257"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276C1557" w14:textId="17C2F72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422CB709" w14:textId="77777777" w:rsidTr="51705963">
        <w:tc>
          <w:tcPr>
            <w:tcW w:w="2383" w:type="dxa"/>
          </w:tcPr>
          <w:p w14:paraId="5EBA35C6" w14:textId="395B404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Christopher Welty</w:t>
            </w:r>
          </w:p>
        </w:tc>
        <w:tc>
          <w:tcPr>
            <w:tcW w:w="2350" w:type="dxa"/>
          </w:tcPr>
          <w:p w14:paraId="7EFFFB09" w14:textId="7AF415F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CACM</w:t>
            </w:r>
          </w:p>
        </w:tc>
        <w:tc>
          <w:tcPr>
            <w:tcW w:w="2204" w:type="dxa"/>
          </w:tcPr>
          <w:p w14:paraId="14F62EFF" w14:textId="15A056D0" w:rsidR="51705963" w:rsidRDefault="51705963" w:rsidP="51705963">
            <w:pPr>
              <w:jc w:val="center"/>
              <w:rPr>
                <w:rFonts w:ascii="Arial" w:eastAsia="Arial" w:hAnsi="Arial" w:cs="Arial"/>
                <w:color w:val="000000" w:themeColor="text1"/>
                <w:sz w:val="24"/>
                <w:szCs w:val="24"/>
              </w:rPr>
            </w:pPr>
          </w:p>
        </w:tc>
        <w:tc>
          <w:tcPr>
            <w:tcW w:w="2413" w:type="dxa"/>
          </w:tcPr>
          <w:p w14:paraId="63D8EB61" w14:textId="0E48F8F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148E22A2" w14:textId="77777777" w:rsidTr="51705963">
        <w:tc>
          <w:tcPr>
            <w:tcW w:w="2383" w:type="dxa"/>
          </w:tcPr>
          <w:p w14:paraId="5B53DCD3" w14:textId="0CAC01B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Hussein Abaza</w:t>
            </w:r>
          </w:p>
        </w:tc>
        <w:tc>
          <w:tcPr>
            <w:tcW w:w="2350" w:type="dxa"/>
          </w:tcPr>
          <w:p w14:paraId="3AAE99E6" w14:textId="015910A1"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CACM</w:t>
            </w:r>
          </w:p>
        </w:tc>
        <w:tc>
          <w:tcPr>
            <w:tcW w:w="2204" w:type="dxa"/>
          </w:tcPr>
          <w:p w14:paraId="1CF569D4" w14:textId="61D6532C"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62991DBD" w14:textId="086E4A3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6BB83097" w14:textId="77777777" w:rsidTr="51705963">
        <w:tc>
          <w:tcPr>
            <w:tcW w:w="2383" w:type="dxa"/>
          </w:tcPr>
          <w:p w14:paraId="2C008E10" w14:textId="4A0B029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Zhigang Li</w:t>
            </w:r>
          </w:p>
        </w:tc>
        <w:tc>
          <w:tcPr>
            <w:tcW w:w="2350" w:type="dxa"/>
          </w:tcPr>
          <w:p w14:paraId="157348E5" w14:textId="33829FC6"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CCSE</w:t>
            </w:r>
          </w:p>
        </w:tc>
        <w:tc>
          <w:tcPr>
            <w:tcW w:w="2204" w:type="dxa"/>
          </w:tcPr>
          <w:p w14:paraId="3C324692" w14:textId="79EAE975" w:rsidR="51705963" w:rsidRDefault="51705963" w:rsidP="51705963">
            <w:pPr>
              <w:jc w:val="center"/>
              <w:rPr>
                <w:rFonts w:ascii="Arial" w:eastAsia="Arial" w:hAnsi="Arial" w:cs="Arial"/>
                <w:color w:val="000000" w:themeColor="text1"/>
                <w:sz w:val="24"/>
                <w:szCs w:val="24"/>
              </w:rPr>
            </w:pPr>
          </w:p>
        </w:tc>
        <w:tc>
          <w:tcPr>
            <w:tcW w:w="2413" w:type="dxa"/>
          </w:tcPr>
          <w:p w14:paraId="0834B226" w14:textId="67704983"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2B21FA1C" w14:textId="77777777" w:rsidTr="51705963">
        <w:tc>
          <w:tcPr>
            <w:tcW w:w="2383" w:type="dxa"/>
          </w:tcPr>
          <w:p w14:paraId="1E2C1BF3" w14:textId="523581E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Svetlana Peltsverg</w:t>
            </w:r>
            <w:r w:rsidR="0C6D37EB" w:rsidRPr="51705963">
              <w:rPr>
                <w:rFonts w:ascii="Arial" w:eastAsia="Arial" w:hAnsi="Arial" w:cs="Arial"/>
                <w:color w:val="000000" w:themeColor="text1"/>
                <w:sz w:val="24"/>
                <w:szCs w:val="24"/>
              </w:rPr>
              <w:t>e</w:t>
            </w:r>
            <w:r w:rsidRPr="51705963">
              <w:rPr>
                <w:rFonts w:ascii="Arial" w:eastAsia="Arial" w:hAnsi="Arial" w:cs="Arial"/>
                <w:color w:val="000000" w:themeColor="text1"/>
                <w:sz w:val="24"/>
                <w:szCs w:val="24"/>
              </w:rPr>
              <w:t>r</w:t>
            </w:r>
          </w:p>
        </w:tc>
        <w:tc>
          <w:tcPr>
            <w:tcW w:w="2350" w:type="dxa"/>
          </w:tcPr>
          <w:p w14:paraId="12C75B3C" w14:textId="3176895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CCSE</w:t>
            </w:r>
          </w:p>
        </w:tc>
        <w:tc>
          <w:tcPr>
            <w:tcW w:w="2204" w:type="dxa"/>
          </w:tcPr>
          <w:p w14:paraId="2000D3E4" w14:textId="7641AA94"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3D34551A" w14:textId="7CCA21F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57258A9A" w14:textId="77777777" w:rsidTr="51705963">
        <w:tc>
          <w:tcPr>
            <w:tcW w:w="2383" w:type="dxa"/>
          </w:tcPr>
          <w:p w14:paraId="2C28C77F" w14:textId="1097C0E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Joy Brookshire</w:t>
            </w:r>
          </w:p>
        </w:tc>
        <w:tc>
          <w:tcPr>
            <w:tcW w:w="2350" w:type="dxa"/>
          </w:tcPr>
          <w:p w14:paraId="14871F24" w14:textId="05F7F09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CSM</w:t>
            </w:r>
          </w:p>
        </w:tc>
        <w:tc>
          <w:tcPr>
            <w:tcW w:w="2204" w:type="dxa"/>
          </w:tcPr>
          <w:p w14:paraId="355A1B9A" w14:textId="5039E9AC"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7E4EA51F" w14:textId="665ABCD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179B66CA" w14:textId="77777777" w:rsidTr="51705963">
        <w:tc>
          <w:tcPr>
            <w:tcW w:w="2383" w:type="dxa"/>
          </w:tcPr>
          <w:p w14:paraId="24646373" w14:textId="776D3DB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Pengcheng Xiao</w:t>
            </w:r>
          </w:p>
        </w:tc>
        <w:tc>
          <w:tcPr>
            <w:tcW w:w="2350" w:type="dxa"/>
          </w:tcPr>
          <w:p w14:paraId="53445C7B" w14:textId="6B27AD87"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CSM</w:t>
            </w:r>
          </w:p>
        </w:tc>
        <w:tc>
          <w:tcPr>
            <w:tcW w:w="2204" w:type="dxa"/>
          </w:tcPr>
          <w:p w14:paraId="0293621A" w14:textId="1DA783F1" w:rsidR="51705963" w:rsidRDefault="51705963" w:rsidP="51705963">
            <w:pPr>
              <w:jc w:val="center"/>
              <w:rPr>
                <w:rFonts w:ascii="Arial" w:eastAsia="Arial" w:hAnsi="Arial" w:cs="Arial"/>
                <w:color w:val="000000" w:themeColor="text1"/>
                <w:sz w:val="24"/>
                <w:szCs w:val="24"/>
              </w:rPr>
            </w:pPr>
          </w:p>
        </w:tc>
        <w:tc>
          <w:tcPr>
            <w:tcW w:w="2413" w:type="dxa"/>
          </w:tcPr>
          <w:p w14:paraId="3323E38E" w14:textId="11564086"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6061C016" w14:textId="77777777" w:rsidTr="51705963">
        <w:tc>
          <w:tcPr>
            <w:tcW w:w="2383" w:type="dxa"/>
          </w:tcPr>
          <w:p w14:paraId="2ADD92BB" w14:textId="7008490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Jessica Stephenson</w:t>
            </w:r>
          </w:p>
        </w:tc>
        <w:tc>
          <w:tcPr>
            <w:tcW w:w="2350" w:type="dxa"/>
          </w:tcPr>
          <w:p w14:paraId="33673576" w14:textId="20996766"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GCA</w:t>
            </w:r>
          </w:p>
        </w:tc>
        <w:tc>
          <w:tcPr>
            <w:tcW w:w="2204" w:type="dxa"/>
          </w:tcPr>
          <w:p w14:paraId="0AE28628" w14:textId="58C659B4"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18E4C3DC" w14:textId="1CAE68A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4FCDBE41" w14:textId="77777777" w:rsidTr="51705963">
        <w:tc>
          <w:tcPr>
            <w:tcW w:w="2383" w:type="dxa"/>
          </w:tcPr>
          <w:p w14:paraId="4A2EBB97" w14:textId="43FBA8C2"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Peter Fielding</w:t>
            </w:r>
          </w:p>
        </w:tc>
        <w:tc>
          <w:tcPr>
            <w:tcW w:w="2350" w:type="dxa"/>
          </w:tcPr>
          <w:p w14:paraId="21D3374A" w14:textId="07A2A70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GCA</w:t>
            </w:r>
          </w:p>
        </w:tc>
        <w:tc>
          <w:tcPr>
            <w:tcW w:w="2204" w:type="dxa"/>
          </w:tcPr>
          <w:p w14:paraId="05AF13D0" w14:textId="4C6C2FA6"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203EEC8D" w14:textId="36F398A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07783525" w14:textId="77777777" w:rsidTr="51705963">
        <w:tc>
          <w:tcPr>
            <w:tcW w:w="2383" w:type="dxa"/>
          </w:tcPr>
          <w:p w14:paraId="7EFD7C54" w14:textId="59F66C64"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Jamie Elliott</w:t>
            </w:r>
          </w:p>
        </w:tc>
        <w:tc>
          <w:tcPr>
            <w:tcW w:w="2350" w:type="dxa"/>
          </w:tcPr>
          <w:p w14:paraId="5B6EFCA6" w14:textId="6E79CED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KSU JOURNEY</w:t>
            </w:r>
          </w:p>
        </w:tc>
        <w:tc>
          <w:tcPr>
            <w:tcW w:w="2204" w:type="dxa"/>
          </w:tcPr>
          <w:p w14:paraId="7B877816" w14:textId="3E030CFE" w:rsidR="51705963" w:rsidRDefault="51705963" w:rsidP="51705963">
            <w:pPr>
              <w:jc w:val="center"/>
              <w:rPr>
                <w:rFonts w:ascii="Arial" w:eastAsia="Arial" w:hAnsi="Arial" w:cs="Arial"/>
                <w:color w:val="000000" w:themeColor="text1"/>
                <w:sz w:val="24"/>
                <w:szCs w:val="24"/>
              </w:rPr>
            </w:pPr>
          </w:p>
        </w:tc>
        <w:tc>
          <w:tcPr>
            <w:tcW w:w="2413" w:type="dxa"/>
          </w:tcPr>
          <w:p w14:paraId="29806B73" w14:textId="094637B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642486A2" w14:textId="77777777" w:rsidTr="51705963">
        <w:tc>
          <w:tcPr>
            <w:tcW w:w="2383" w:type="dxa"/>
          </w:tcPr>
          <w:p w14:paraId="2C27F3A0" w14:textId="570CB107"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Stephen Bartlett</w:t>
            </w:r>
          </w:p>
        </w:tc>
        <w:tc>
          <w:tcPr>
            <w:tcW w:w="2350" w:type="dxa"/>
          </w:tcPr>
          <w:p w14:paraId="217FD943" w14:textId="35E0719D"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RCHSS</w:t>
            </w:r>
          </w:p>
        </w:tc>
        <w:tc>
          <w:tcPr>
            <w:tcW w:w="2204" w:type="dxa"/>
          </w:tcPr>
          <w:p w14:paraId="1C22510A" w14:textId="6D6CC44D"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5E26327B" w14:textId="346ACBED"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7CBD00E1" w14:textId="77777777" w:rsidTr="51705963">
        <w:tc>
          <w:tcPr>
            <w:tcW w:w="2383" w:type="dxa"/>
          </w:tcPr>
          <w:p w14:paraId="24FA0A89" w14:textId="7B9F40F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Kris DuRocher</w:t>
            </w:r>
          </w:p>
        </w:tc>
        <w:tc>
          <w:tcPr>
            <w:tcW w:w="2350" w:type="dxa"/>
          </w:tcPr>
          <w:p w14:paraId="0C29C9CA" w14:textId="52F74CB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RCHSS</w:t>
            </w:r>
          </w:p>
        </w:tc>
        <w:tc>
          <w:tcPr>
            <w:tcW w:w="2204" w:type="dxa"/>
          </w:tcPr>
          <w:p w14:paraId="3277891C" w14:textId="00B3A561"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7CFB13A9" w14:textId="20FB228A"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7444B4A7" w14:textId="77777777" w:rsidTr="51705963">
        <w:tc>
          <w:tcPr>
            <w:tcW w:w="2383" w:type="dxa"/>
          </w:tcPr>
          <w:p w14:paraId="655A052A" w14:textId="54D6437D"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Sainand Jadhav</w:t>
            </w:r>
          </w:p>
        </w:tc>
        <w:tc>
          <w:tcPr>
            <w:tcW w:w="2350" w:type="dxa"/>
          </w:tcPr>
          <w:p w14:paraId="510786DC" w14:textId="4262B00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SPCEET</w:t>
            </w:r>
          </w:p>
        </w:tc>
        <w:tc>
          <w:tcPr>
            <w:tcW w:w="2204" w:type="dxa"/>
          </w:tcPr>
          <w:p w14:paraId="561AEECF" w14:textId="06DC20D5"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257D49F0" w14:textId="64EE2ECA"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2017C0AA" w14:textId="77777777" w:rsidTr="51705963">
        <w:tc>
          <w:tcPr>
            <w:tcW w:w="2383" w:type="dxa"/>
          </w:tcPr>
          <w:p w14:paraId="7A4D183C" w14:textId="5096DCCA"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Greg Wiles</w:t>
            </w:r>
          </w:p>
        </w:tc>
        <w:tc>
          <w:tcPr>
            <w:tcW w:w="2350" w:type="dxa"/>
          </w:tcPr>
          <w:p w14:paraId="5B86FCE0" w14:textId="520C2741"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SPCEET</w:t>
            </w:r>
          </w:p>
        </w:tc>
        <w:tc>
          <w:tcPr>
            <w:tcW w:w="2204" w:type="dxa"/>
          </w:tcPr>
          <w:p w14:paraId="709387CC" w14:textId="22717C08"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02C95D19" w14:textId="4613EB0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2CB23E56" w14:textId="77777777" w:rsidTr="51705963">
        <w:tc>
          <w:tcPr>
            <w:tcW w:w="2383" w:type="dxa"/>
          </w:tcPr>
          <w:p w14:paraId="1BB5668B" w14:textId="3CB5D18F"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Cameron Greensmith</w:t>
            </w:r>
          </w:p>
        </w:tc>
        <w:tc>
          <w:tcPr>
            <w:tcW w:w="2350" w:type="dxa"/>
          </w:tcPr>
          <w:p w14:paraId="11E5BF9A" w14:textId="470E05E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WCHHS</w:t>
            </w:r>
          </w:p>
        </w:tc>
        <w:tc>
          <w:tcPr>
            <w:tcW w:w="2204" w:type="dxa"/>
          </w:tcPr>
          <w:p w14:paraId="2B256499" w14:textId="45E42D66"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0B2765F5" w14:textId="65CC3D2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2325FBA7" w14:textId="77777777" w:rsidTr="51705963">
        <w:tc>
          <w:tcPr>
            <w:tcW w:w="2383" w:type="dxa"/>
          </w:tcPr>
          <w:p w14:paraId="036EB0DA" w14:textId="4106D8BA"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Darian Bishop</w:t>
            </w:r>
          </w:p>
        </w:tc>
        <w:tc>
          <w:tcPr>
            <w:tcW w:w="2350" w:type="dxa"/>
          </w:tcPr>
          <w:p w14:paraId="714897A6" w14:textId="0B224551"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WCHHS</w:t>
            </w:r>
          </w:p>
        </w:tc>
        <w:tc>
          <w:tcPr>
            <w:tcW w:w="2204" w:type="dxa"/>
          </w:tcPr>
          <w:p w14:paraId="4312D340" w14:textId="773725A5" w:rsidR="51705963" w:rsidRDefault="51705963" w:rsidP="51705963">
            <w:pPr>
              <w:jc w:val="center"/>
              <w:rPr>
                <w:rFonts w:ascii="Arial" w:eastAsia="Arial" w:hAnsi="Arial" w:cs="Arial"/>
                <w:color w:val="000000" w:themeColor="text1"/>
                <w:sz w:val="24"/>
                <w:szCs w:val="24"/>
              </w:rPr>
            </w:pPr>
          </w:p>
        </w:tc>
        <w:tc>
          <w:tcPr>
            <w:tcW w:w="2413" w:type="dxa"/>
          </w:tcPr>
          <w:p w14:paraId="34EF8B59" w14:textId="0295EF0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Voting</w:t>
            </w:r>
          </w:p>
        </w:tc>
      </w:tr>
      <w:tr w:rsidR="00AE606A" w:rsidRPr="00531C1C" w14:paraId="24B2FD7E" w14:textId="77777777" w:rsidTr="51705963">
        <w:tc>
          <w:tcPr>
            <w:tcW w:w="2383" w:type="dxa"/>
          </w:tcPr>
          <w:p w14:paraId="36B10168" w14:textId="356EEC5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Anissa Vega</w:t>
            </w:r>
          </w:p>
        </w:tc>
        <w:tc>
          <w:tcPr>
            <w:tcW w:w="2350" w:type="dxa"/>
          </w:tcPr>
          <w:p w14:paraId="1AC3160C" w14:textId="0988F79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Academic Affairs</w:t>
            </w:r>
          </w:p>
        </w:tc>
        <w:tc>
          <w:tcPr>
            <w:tcW w:w="2204" w:type="dxa"/>
          </w:tcPr>
          <w:p w14:paraId="4F6216C9" w14:textId="5DAE72DD"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6F41B148" w14:textId="5D883EA5"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4BA33449" w14:textId="77777777" w:rsidTr="51705963">
        <w:tc>
          <w:tcPr>
            <w:tcW w:w="2383" w:type="dxa"/>
          </w:tcPr>
          <w:p w14:paraId="34304038" w14:textId="452CE1F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Brichaya Shah</w:t>
            </w:r>
          </w:p>
        </w:tc>
        <w:tc>
          <w:tcPr>
            <w:tcW w:w="2350" w:type="dxa"/>
          </w:tcPr>
          <w:p w14:paraId="7732FAF1" w14:textId="0DEC3462"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DLI</w:t>
            </w:r>
          </w:p>
        </w:tc>
        <w:tc>
          <w:tcPr>
            <w:tcW w:w="2204" w:type="dxa"/>
          </w:tcPr>
          <w:p w14:paraId="6804D208" w14:textId="0879717D"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13FC7893" w14:textId="389749BE"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75BB3568" w14:textId="77777777" w:rsidTr="51705963">
        <w:tc>
          <w:tcPr>
            <w:tcW w:w="2383" w:type="dxa"/>
          </w:tcPr>
          <w:p w14:paraId="41F3DAAA" w14:textId="3EAF63A3"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Karen Doster-Greenleaf</w:t>
            </w:r>
          </w:p>
        </w:tc>
        <w:tc>
          <w:tcPr>
            <w:tcW w:w="2350" w:type="dxa"/>
          </w:tcPr>
          <w:p w14:paraId="4E1A770C" w14:textId="0406DF53"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Library</w:t>
            </w:r>
          </w:p>
        </w:tc>
        <w:tc>
          <w:tcPr>
            <w:tcW w:w="2204" w:type="dxa"/>
          </w:tcPr>
          <w:p w14:paraId="021D0E06" w14:textId="01088295" w:rsidR="51705963" w:rsidRDefault="51705963" w:rsidP="51705963">
            <w:pPr>
              <w:jc w:val="center"/>
              <w:rPr>
                <w:rFonts w:ascii="Arial" w:eastAsia="Arial" w:hAnsi="Arial" w:cs="Arial"/>
                <w:color w:val="000000" w:themeColor="text1"/>
                <w:sz w:val="24"/>
                <w:szCs w:val="24"/>
              </w:rPr>
            </w:pPr>
          </w:p>
        </w:tc>
        <w:tc>
          <w:tcPr>
            <w:tcW w:w="2413" w:type="dxa"/>
          </w:tcPr>
          <w:p w14:paraId="734E03CE" w14:textId="431D3A57"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6837AC16" w14:textId="77777777" w:rsidTr="51705963">
        <w:tc>
          <w:tcPr>
            <w:tcW w:w="2383" w:type="dxa"/>
          </w:tcPr>
          <w:p w14:paraId="6654B455" w14:textId="4E96DAB9" w:rsidR="05888A89" w:rsidRDefault="05888A89" w:rsidP="51705963">
            <w:pPr>
              <w:jc w:val="center"/>
            </w:pPr>
            <w:r w:rsidRPr="51705963">
              <w:rPr>
                <w:rFonts w:ascii="Arial" w:eastAsia="Arial" w:hAnsi="Arial" w:cs="Arial"/>
                <w:color w:val="000000" w:themeColor="text1"/>
                <w:sz w:val="24"/>
                <w:szCs w:val="24"/>
              </w:rPr>
              <w:t>Jessica Redding</w:t>
            </w:r>
          </w:p>
        </w:tc>
        <w:tc>
          <w:tcPr>
            <w:tcW w:w="2350" w:type="dxa"/>
          </w:tcPr>
          <w:p w14:paraId="582D4C37" w14:textId="261A558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Registrar’s Office</w:t>
            </w:r>
          </w:p>
        </w:tc>
        <w:tc>
          <w:tcPr>
            <w:tcW w:w="2204" w:type="dxa"/>
          </w:tcPr>
          <w:p w14:paraId="0DE29E7A" w14:textId="3B316081"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61CB2A7A" w14:textId="2615DC94"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4EB26361" w14:textId="77777777" w:rsidTr="51705963">
        <w:tc>
          <w:tcPr>
            <w:tcW w:w="2383" w:type="dxa"/>
          </w:tcPr>
          <w:p w14:paraId="2FE36409" w14:textId="37FD005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Anushua Poddar</w:t>
            </w:r>
          </w:p>
        </w:tc>
        <w:tc>
          <w:tcPr>
            <w:tcW w:w="2350" w:type="dxa"/>
          </w:tcPr>
          <w:p w14:paraId="28745B1D" w14:textId="7C3B4C4E"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UITS</w:t>
            </w:r>
          </w:p>
        </w:tc>
        <w:tc>
          <w:tcPr>
            <w:tcW w:w="2204" w:type="dxa"/>
          </w:tcPr>
          <w:p w14:paraId="11496D17" w14:textId="36037CC9" w:rsidR="51705963" w:rsidRDefault="00A31E4D" w:rsidP="51705963">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X</w:t>
            </w:r>
          </w:p>
        </w:tc>
        <w:tc>
          <w:tcPr>
            <w:tcW w:w="2413" w:type="dxa"/>
          </w:tcPr>
          <w:p w14:paraId="3919412D" w14:textId="0F2A98CF"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762DAFEE" w14:textId="77777777" w:rsidTr="51705963">
        <w:tc>
          <w:tcPr>
            <w:tcW w:w="2383" w:type="dxa"/>
          </w:tcPr>
          <w:p w14:paraId="0268BBF4" w14:textId="227017D9"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Nasrin Dehbozorgi</w:t>
            </w:r>
          </w:p>
        </w:tc>
        <w:tc>
          <w:tcPr>
            <w:tcW w:w="2350" w:type="dxa"/>
          </w:tcPr>
          <w:p w14:paraId="3467A7C3" w14:textId="4CD024C2"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Academic Affairs</w:t>
            </w:r>
          </w:p>
        </w:tc>
        <w:tc>
          <w:tcPr>
            <w:tcW w:w="2204" w:type="dxa"/>
          </w:tcPr>
          <w:p w14:paraId="79741B90" w14:textId="49260056" w:rsidR="51705963" w:rsidRDefault="51705963" w:rsidP="51705963">
            <w:pPr>
              <w:jc w:val="center"/>
              <w:rPr>
                <w:rFonts w:ascii="Arial" w:eastAsia="Arial" w:hAnsi="Arial" w:cs="Arial"/>
                <w:color w:val="000000" w:themeColor="text1"/>
                <w:sz w:val="24"/>
                <w:szCs w:val="24"/>
              </w:rPr>
            </w:pPr>
          </w:p>
        </w:tc>
        <w:tc>
          <w:tcPr>
            <w:tcW w:w="2413" w:type="dxa"/>
          </w:tcPr>
          <w:p w14:paraId="016EB02D" w14:textId="28A20E78"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r w:rsidR="00AE606A" w:rsidRPr="00531C1C" w14:paraId="15878086" w14:textId="77777777" w:rsidTr="51705963">
        <w:tc>
          <w:tcPr>
            <w:tcW w:w="2383" w:type="dxa"/>
          </w:tcPr>
          <w:p w14:paraId="2875997B" w14:textId="7C8AE06E"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Arvin Johnson</w:t>
            </w:r>
          </w:p>
        </w:tc>
        <w:tc>
          <w:tcPr>
            <w:tcW w:w="2350" w:type="dxa"/>
          </w:tcPr>
          <w:p w14:paraId="4431B77C" w14:textId="672EDEFC"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Chairs’ &amp; Directors’ Assembly</w:t>
            </w:r>
          </w:p>
        </w:tc>
        <w:tc>
          <w:tcPr>
            <w:tcW w:w="2204" w:type="dxa"/>
          </w:tcPr>
          <w:p w14:paraId="6DB91373" w14:textId="137B7B5A" w:rsidR="51705963" w:rsidRDefault="51705963" w:rsidP="51705963">
            <w:pPr>
              <w:jc w:val="center"/>
              <w:rPr>
                <w:rFonts w:ascii="Arial" w:eastAsia="Arial" w:hAnsi="Arial" w:cs="Arial"/>
                <w:color w:val="000000" w:themeColor="text1"/>
                <w:sz w:val="24"/>
                <w:szCs w:val="24"/>
              </w:rPr>
            </w:pPr>
          </w:p>
        </w:tc>
        <w:tc>
          <w:tcPr>
            <w:tcW w:w="2413" w:type="dxa"/>
          </w:tcPr>
          <w:p w14:paraId="078628D8" w14:textId="35DC763B" w:rsidR="51705963" w:rsidRDefault="51705963" w:rsidP="51705963">
            <w:pPr>
              <w:jc w:val="center"/>
              <w:rPr>
                <w:rFonts w:ascii="Arial" w:eastAsia="Arial" w:hAnsi="Arial" w:cs="Arial"/>
                <w:color w:val="000000" w:themeColor="text1"/>
                <w:sz w:val="24"/>
                <w:szCs w:val="24"/>
              </w:rPr>
            </w:pPr>
            <w:r w:rsidRPr="51705963">
              <w:rPr>
                <w:rFonts w:ascii="Arial" w:eastAsia="Arial" w:hAnsi="Arial" w:cs="Arial"/>
                <w:color w:val="000000" w:themeColor="text1"/>
                <w:sz w:val="24"/>
                <w:szCs w:val="24"/>
              </w:rPr>
              <w:t>Non-voting</w:t>
            </w:r>
          </w:p>
        </w:tc>
      </w:tr>
    </w:tbl>
    <w:p w14:paraId="528F9ACB" w14:textId="77777777" w:rsidR="00E64294" w:rsidRPr="00531C1C" w:rsidRDefault="00E64294" w:rsidP="00021719">
      <w:pPr>
        <w:jc w:val="center"/>
        <w:rPr>
          <w:rFonts w:ascii="Arial" w:hAnsi="Arial" w:cs="Arial"/>
          <w:sz w:val="24"/>
          <w:szCs w:val="24"/>
        </w:rPr>
      </w:pPr>
    </w:p>
    <w:p w14:paraId="79C4AAFB" w14:textId="393B8385" w:rsidR="00B523B5" w:rsidRPr="00531C1C" w:rsidRDefault="00B523B5" w:rsidP="00021719">
      <w:pPr>
        <w:jc w:val="center"/>
        <w:rPr>
          <w:rFonts w:ascii="Arial" w:hAnsi="Arial" w:cs="Arial"/>
          <w:sz w:val="24"/>
          <w:szCs w:val="24"/>
        </w:rPr>
      </w:pPr>
      <w:r w:rsidRPr="00531C1C">
        <w:rPr>
          <w:rFonts w:ascii="Arial" w:hAnsi="Arial" w:cs="Arial"/>
          <w:sz w:val="24"/>
          <w:szCs w:val="24"/>
        </w:rPr>
        <w:t xml:space="preserve">Guests: </w:t>
      </w:r>
      <w:r w:rsidR="00A31E4D">
        <w:rPr>
          <w:rFonts w:ascii="Arial" w:hAnsi="Arial" w:cs="Arial"/>
          <w:sz w:val="24"/>
          <w:szCs w:val="24"/>
        </w:rPr>
        <w:t xml:space="preserve">Iarra Miller, DLI; Sarah Cooper, DLI; Chelsey Gillilan, DLI; Kathryn Morgan, DLI; Marcus Green, DLI; Garima Banerjee, DLI; Jason Rodenbeck, DLI; Ashley Moore, DLI; </w:t>
      </w:r>
    </w:p>
    <w:p w14:paraId="7E0BB611" w14:textId="77777777" w:rsidR="00B523B5" w:rsidRPr="00531C1C" w:rsidRDefault="00B523B5" w:rsidP="00B523B5">
      <w:pPr>
        <w:rPr>
          <w:rFonts w:ascii="Arial" w:hAnsi="Arial" w:cs="Arial"/>
          <w:sz w:val="24"/>
          <w:szCs w:val="24"/>
        </w:rPr>
      </w:pPr>
    </w:p>
    <w:sectPr w:rsidR="00B523B5" w:rsidRPr="00531C1C">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6FDA3" w14:textId="77777777" w:rsidR="00FB48D7" w:rsidRDefault="00FB48D7" w:rsidP="00416F22">
      <w:r>
        <w:separator/>
      </w:r>
    </w:p>
  </w:endnote>
  <w:endnote w:type="continuationSeparator" w:id="0">
    <w:p w14:paraId="7E9897E9" w14:textId="77777777" w:rsidR="00FB48D7" w:rsidRDefault="00FB48D7" w:rsidP="00416F22">
      <w:r>
        <w:continuationSeparator/>
      </w:r>
    </w:p>
  </w:endnote>
  <w:endnote w:type="continuationNotice" w:id="1">
    <w:p w14:paraId="4C730069" w14:textId="77777777" w:rsidR="00FB48D7" w:rsidRDefault="00FB4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AA36" w14:textId="77777777" w:rsidR="00531C1C" w:rsidRPr="002F7E96" w:rsidRDefault="00531C1C" w:rsidP="00531C1C">
    <w:pPr>
      <w:pStyle w:val="Footer"/>
      <w:jc w:val="center"/>
      <w:rPr>
        <w:rFonts w:ascii="Arial" w:hAnsi="Arial" w:cs="Arial"/>
        <w:sz w:val="20"/>
        <w:szCs w:val="20"/>
      </w:rPr>
    </w:pPr>
    <w:r w:rsidRPr="002F7E96">
      <w:rPr>
        <w:rFonts w:ascii="Arial" w:hAnsi="Arial" w:cs="Arial"/>
        <w:sz w:val="20"/>
        <w:szCs w:val="20"/>
      </w:rPr>
      <w:t>For any questions or comments regarding the DLAC Agenda, please contact:</w:t>
    </w:r>
  </w:p>
  <w:p w14:paraId="1225C239" w14:textId="77777777" w:rsidR="00531C1C" w:rsidRPr="002F7E96" w:rsidRDefault="00531C1C" w:rsidP="00531C1C">
    <w:pPr>
      <w:pStyle w:val="Footer"/>
      <w:jc w:val="center"/>
      <w:rPr>
        <w:rFonts w:ascii="Arial" w:hAnsi="Arial" w:cs="Arial"/>
        <w:sz w:val="20"/>
        <w:szCs w:val="20"/>
      </w:rPr>
    </w:pPr>
    <w:r w:rsidRPr="002F7E96">
      <w:rPr>
        <w:rFonts w:ascii="Arial" w:hAnsi="Arial" w:cs="Arial"/>
        <w:sz w:val="20"/>
        <w:szCs w:val="20"/>
      </w:rPr>
      <w:t xml:space="preserve">Lindsey Salimbot-Skinner | </w:t>
    </w:r>
    <w:hyperlink r:id="rId1" w:history="1">
      <w:r w:rsidRPr="002F7E96">
        <w:rPr>
          <w:rStyle w:val="Hyperlink"/>
          <w:rFonts w:ascii="Arial" w:hAnsi="Arial" w:cs="Arial"/>
          <w:sz w:val="20"/>
          <w:szCs w:val="20"/>
        </w:rPr>
        <w:t>lsalimbo@kennesaw.edu</w:t>
      </w:r>
    </w:hyperlink>
    <w:r w:rsidRPr="002F7E96">
      <w:rPr>
        <w:rFonts w:ascii="Arial" w:hAnsi="Arial" w:cs="Arial"/>
        <w:sz w:val="20"/>
        <w:szCs w:val="20"/>
      </w:rPr>
      <w:t xml:space="preserve"> | 470-578-7550</w:t>
    </w:r>
  </w:p>
  <w:p w14:paraId="4D98B33D" w14:textId="77777777" w:rsidR="00531C1C" w:rsidRPr="002F7E96" w:rsidRDefault="00531C1C" w:rsidP="00531C1C">
    <w:pPr>
      <w:pStyle w:val="Footer"/>
      <w:rPr>
        <w:rFonts w:ascii="Arial" w:hAnsi="Arial" w:cs="Arial"/>
        <w:i/>
        <w:iCs/>
        <w:sz w:val="20"/>
        <w:szCs w:val="20"/>
      </w:rPr>
    </w:pPr>
  </w:p>
  <w:p w14:paraId="6F818593" w14:textId="7B5C386C" w:rsidR="00992846" w:rsidRPr="00531C1C" w:rsidRDefault="1F0346D4" w:rsidP="1F0346D4">
    <w:pPr>
      <w:pStyle w:val="Footer"/>
      <w:rPr>
        <w:rFonts w:ascii="Arial" w:hAnsi="Arial" w:cs="Arial"/>
        <w:i/>
        <w:iCs/>
        <w:sz w:val="20"/>
        <w:szCs w:val="20"/>
      </w:rPr>
    </w:pPr>
    <w:r w:rsidRPr="1F0346D4">
      <w:rPr>
        <w:rFonts w:ascii="Arial" w:hAnsi="Arial" w:cs="Arial"/>
        <w:i/>
        <w:iCs/>
        <w:sz w:val="20"/>
        <w:szCs w:val="20"/>
      </w:rPr>
      <w:t>Updated: 1.23.2026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5F66F" w14:textId="77777777" w:rsidR="00FB48D7" w:rsidRDefault="00FB48D7" w:rsidP="00416F22">
      <w:r>
        <w:separator/>
      </w:r>
    </w:p>
  </w:footnote>
  <w:footnote w:type="continuationSeparator" w:id="0">
    <w:p w14:paraId="479AC614" w14:textId="77777777" w:rsidR="00FB48D7" w:rsidRDefault="00FB48D7" w:rsidP="00416F22">
      <w:r>
        <w:continuationSeparator/>
      </w:r>
    </w:p>
  </w:footnote>
  <w:footnote w:type="continuationNotice" w:id="1">
    <w:p w14:paraId="01FB3A21" w14:textId="77777777" w:rsidR="00FB48D7" w:rsidRDefault="00FB4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CD0E" w14:textId="77777777" w:rsidR="00531C1C" w:rsidRPr="002F7E96" w:rsidRDefault="00531C1C" w:rsidP="00531C1C">
    <w:pPr>
      <w:pStyle w:val="Header"/>
      <w:jc w:val="center"/>
      <w:rPr>
        <w:rFonts w:ascii="Arial" w:hAnsi="Arial" w:cs="Arial"/>
        <w:b/>
        <w:bCs/>
      </w:rPr>
    </w:pPr>
    <w:r w:rsidRPr="002F7E96">
      <w:rPr>
        <w:rFonts w:ascii="Arial" w:hAnsi="Arial" w:cs="Arial"/>
        <w:i/>
        <w:iCs/>
        <w:noProof/>
      </w:rPr>
      <w:drawing>
        <wp:anchor distT="0" distB="0" distL="114300" distR="114300" simplePos="0" relativeHeight="251658240" behindDoc="0" locked="0" layoutInCell="1" allowOverlap="1" wp14:anchorId="2D1D89F1" wp14:editId="6141AD67">
          <wp:simplePos x="0" y="0"/>
          <wp:positionH relativeFrom="margin">
            <wp:align>left</wp:align>
          </wp:positionH>
          <wp:positionV relativeFrom="paragraph">
            <wp:posOffset>-214630</wp:posOffset>
          </wp:positionV>
          <wp:extent cx="2752725" cy="821055"/>
          <wp:effectExtent l="0" t="0" r="0" b="0"/>
          <wp:wrapThrough wrapText="bothSides">
            <wp:wrapPolygon edited="0">
              <wp:start x="1644" y="2005"/>
              <wp:lineTo x="897" y="5513"/>
              <wp:lineTo x="897" y="14032"/>
              <wp:lineTo x="1644" y="19044"/>
              <wp:lineTo x="18984" y="19044"/>
              <wp:lineTo x="19731" y="18042"/>
              <wp:lineTo x="21226" y="13030"/>
              <wp:lineTo x="21376" y="6014"/>
              <wp:lineTo x="20180" y="5513"/>
              <wp:lineTo x="5830" y="2005"/>
              <wp:lineTo x="1644" y="2005"/>
            </wp:wrapPolygon>
          </wp:wrapThrough>
          <wp:docPr id="209561238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12385"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752725" cy="821055"/>
                  </a:xfrm>
                  <a:prstGeom prst="rect">
                    <a:avLst/>
                  </a:prstGeom>
                </pic:spPr>
              </pic:pic>
            </a:graphicData>
          </a:graphic>
          <wp14:sizeRelH relativeFrom="page">
            <wp14:pctWidth>0</wp14:pctWidth>
          </wp14:sizeRelH>
          <wp14:sizeRelV relativeFrom="page">
            <wp14:pctHeight>0</wp14:pctHeight>
          </wp14:sizeRelV>
        </wp:anchor>
      </w:drawing>
    </w:r>
    <w:r w:rsidRPr="002F7E96">
      <w:rPr>
        <w:rFonts w:ascii="Arial" w:hAnsi="Arial" w:cs="Arial"/>
        <w:b/>
        <w:bCs/>
      </w:rPr>
      <w:t>Digital Learning Advisory Committee (DLAC)</w:t>
    </w:r>
  </w:p>
  <w:p w14:paraId="2C056B41" w14:textId="7D31B554" w:rsidR="00531C1C" w:rsidRPr="002F7E96" w:rsidRDefault="00531C1C" w:rsidP="00531C1C">
    <w:pPr>
      <w:pStyle w:val="Header"/>
      <w:jc w:val="center"/>
      <w:rPr>
        <w:rFonts w:ascii="Arial" w:hAnsi="Arial" w:cs="Arial"/>
        <w:b/>
        <w:bCs/>
      </w:rPr>
    </w:pPr>
    <w:r w:rsidRPr="002F7E96">
      <w:rPr>
        <w:rFonts w:ascii="Arial" w:hAnsi="Arial" w:cs="Arial"/>
        <w:b/>
        <w:bCs/>
      </w:rPr>
      <w:t xml:space="preserve">General Committee Meeting </w:t>
    </w:r>
    <w:r w:rsidR="00D22E29">
      <w:rPr>
        <w:rFonts w:ascii="Arial" w:hAnsi="Arial" w:cs="Arial"/>
        <w:b/>
        <w:bCs/>
      </w:rPr>
      <w:t>Minutes</w:t>
    </w:r>
  </w:p>
  <w:p w14:paraId="66F055EE" w14:textId="77777777" w:rsidR="00531C1C" w:rsidRPr="002F7E96" w:rsidRDefault="00531C1C" w:rsidP="00531C1C">
    <w:pPr>
      <w:pStyle w:val="Header"/>
      <w:jc w:val="center"/>
      <w:rPr>
        <w:rFonts w:ascii="Arial" w:hAnsi="Arial" w:cs="Arial"/>
        <w:i/>
        <w:iCs/>
      </w:rPr>
    </w:pPr>
    <w:r w:rsidRPr="002F7E96">
      <w:rPr>
        <w:rFonts w:ascii="Arial" w:hAnsi="Arial" w:cs="Arial"/>
        <w:i/>
        <w:iCs/>
      </w:rPr>
      <w:t>MS Teams Virtual Meeting</w:t>
    </w:r>
  </w:p>
  <w:p w14:paraId="4BE746F0" w14:textId="77777777" w:rsidR="00DF61E7" w:rsidRPr="00416F22" w:rsidRDefault="00DF61E7" w:rsidP="00416F22">
    <w:pPr>
      <w:pStyle w:val="Header"/>
      <w:jc w:val="center"/>
      <w:rPr>
        <w:rFonts w:ascii="Times New Roman" w:hAnsi="Times New Roman" w:cs="Times New Roman"/>
        <w:i/>
        <w:i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9DD"/>
    <w:multiLevelType w:val="hybridMultilevel"/>
    <w:tmpl w:val="DF5ED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C2658"/>
    <w:multiLevelType w:val="multilevel"/>
    <w:tmpl w:val="E81C0932"/>
    <w:lvl w:ilvl="0">
      <w:start w:val="3"/>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 w15:restartNumberingAfterBreak="0">
    <w:nsid w:val="105239D5"/>
    <w:multiLevelType w:val="multilevel"/>
    <w:tmpl w:val="E81C0932"/>
    <w:lvl w:ilvl="0">
      <w:start w:val="3"/>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 w15:restartNumberingAfterBreak="0">
    <w:nsid w:val="169C1515"/>
    <w:multiLevelType w:val="multilevel"/>
    <w:tmpl w:val="F6C0B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847C66"/>
    <w:multiLevelType w:val="hybridMultilevel"/>
    <w:tmpl w:val="505C4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71F18A4"/>
    <w:multiLevelType w:val="hybridMultilevel"/>
    <w:tmpl w:val="735CF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0175FA"/>
    <w:multiLevelType w:val="multilevel"/>
    <w:tmpl w:val="991E8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EF57FC"/>
    <w:multiLevelType w:val="hybridMultilevel"/>
    <w:tmpl w:val="37CE3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8E1BF7"/>
    <w:multiLevelType w:val="multilevel"/>
    <w:tmpl w:val="06F2DB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1FC49B2"/>
    <w:multiLevelType w:val="multilevel"/>
    <w:tmpl w:val="AA3AF346"/>
    <w:lvl w:ilvl="0">
      <w:start w:val="2"/>
      <w:numFmt w:val="upperRoman"/>
      <w:lvlText w:val="%1."/>
      <w:lvlJc w:val="righ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0" w15:restartNumberingAfterBreak="0">
    <w:nsid w:val="3232706C"/>
    <w:multiLevelType w:val="multilevel"/>
    <w:tmpl w:val="57F4B2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E11B20"/>
    <w:multiLevelType w:val="hybridMultilevel"/>
    <w:tmpl w:val="81CCF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6F5388"/>
    <w:multiLevelType w:val="hybridMultilevel"/>
    <w:tmpl w:val="BF4A25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EF445CA"/>
    <w:multiLevelType w:val="multilevel"/>
    <w:tmpl w:val="4A621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4004C9"/>
    <w:multiLevelType w:val="hybridMultilevel"/>
    <w:tmpl w:val="674EA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48B546E"/>
    <w:multiLevelType w:val="multilevel"/>
    <w:tmpl w:val="E81C0932"/>
    <w:lvl w:ilvl="0">
      <w:start w:val="3"/>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6" w15:restartNumberingAfterBreak="0">
    <w:nsid w:val="47F70D06"/>
    <w:multiLevelType w:val="multilevel"/>
    <w:tmpl w:val="E81C0932"/>
    <w:lvl w:ilvl="0">
      <w:start w:val="3"/>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7" w15:restartNumberingAfterBreak="0">
    <w:nsid w:val="4FCD41B9"/>
    <w:multiLevelType w:val="hybridMultilevel"/>
    <w:tmpl w:val="27C66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1753868"/>
    <w:multiLevelType w:val="hybridMultilevel"/>
    <w:tmpl w:val="33F832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137AAD"/>
    <w:multiLevelType w:val="hybridMultilevel"/>
    <w:tmpl w:val="14E26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29B3BE3"/>
    <w:multiLevelType w:val="hybridMultilevel"/>
    <w:tmpl w:val="51E63F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3482E0C"/>
    <w:multiLevelType w:val="multilevel"/>
    <w:tmpl w:val="65E206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174EA1"/>
    <w:multiLevelType w:val="multilevel"/>
    <w:tmpl w:val="80E2DF3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3" w15:restartNumberingAfterBreak="0">
    <w:nsid w:val="561A63F9"/>
    <w:multiLevelType w:val="hybridMultilevel"/>
    <w:tmpl w:val="247AA6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D56E21"/>
    <w:multiLevelType w:val="hybridMultilevel"/>
    <w:tmpl w:val="7DE4119E"/>
    <w:lvl w:ilvl="0" w:tplc="DD3013D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FE51116"/>
    <w:multiLevelType w:val="hybridMultilevel"/>
    <w:tmpl w:val="5ED6A6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4CB0F88"/>
    <w:multiLevelType w:val="hybridMultilevel"/>
    <w:tmpl w:val="F9FCE6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5E96FAD"/>
    <w:multiLevelType w:val="multilevel"/>
    <w:tmpl w:val="2628152A"/>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8" w15:restartNumberingAfterBreak="0">
    <w:nsid w:val="6A4945A6"/>
    <w:multiLevelType w:val="hybridMultilevel"/>
    <w:tmpl w:val="585AD4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E074377"/>
    <w:multiLevelType w:val="hybridMultilevel"/>
    <w:tmpl w:val="F41C7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1674AA7"/>
    <w:multiLevelType w:val="multilevel"/>
    <w:tmpl w:val="595CA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3940DD"/>
    <w:multiLevelType w:val="hybridMultilevel"/>
    <w:tmpl w:val="AA32C4B0"/>
    <w:lvl w:ilvl="0" w:tplc="719E248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4DC7780"/>
    <w:multiLevelType w:val="hybridMultilevel"/>
    <w:tmpl w:val="0EF6393C"/>
    <w:lvl w:ilvl="0" w:tplc="02B4FAA8">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7C2A45"/>
    <w:multiLevelType w:val="hybridMultilevel"/>
    <w:tmpl w:val="582E579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044019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8415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4347207">
    <w:abstractNumId w:val="9"/>
  </w:num>
  <w:num w:numId="4" w16cid:durableId="1016347126">
    <w:abstractNumId w:val="21"/>
  </w:num>
  <w:num w:numId="5" w16cid:durableId="24184396">
    <w:abstractNumId w:val="16"/>
  </w:num>
  <w:num w:numId="6" w16cid:durableId="2100371493">
    <w:abstractNumId w:val="3"/>
  </w:num>
  <w:num w:numId="7" w16cid:durableId="573395463">
    <w:abstractNumId w:val="1"/>
  </w:num>
  <w:num w:numId="8" w16cid:durableId="25722409">
    <w:abstractNumId w:val="10"/>
  </w:num>
  <w:num w:numId="9" w16cid:durableId="1177304444">
    <w:abstractNumId w:val="30"/>
  </w:num>
  <w:num w:numId="10" w16cid:durableId="1220018660">
    <w:abstractNumId w:val="0"/>
  </w:num>
  <w:num w:numId="11" w16cid:durableId="1251155791">
    <w:abstractNumId w:val="17"/>
  </w:num>
  <w:num w:numId="12" w16cid:durableId="721443685">
    <w:abstractNumId w:val="27"/>
  </w:num>
  <w:num w:numId="13" w16cid:durableId="2006399345">
    <w:abstractNumId w:val="32"/>
  </w:num>
  <w:num w:numId="14" w16cid:durableId="395665948">
    <w:abstractNumId w:val="6"/>
  </w:num>
  <w:num w:numId="15" w16cid:durableId="1808549725">
    <w:abstractNumId w:val="12"/>
  </w:num>
  <w:num w:numId="16" w16cid:durableId="471572">
    <w:abstractNumId w:val="13"/>
  </w:num>
  <w:num w:numId="17" w16cid:durableId="35010251">
    <w:abstractNumId w:val="31"/>
  </w:num>
  <w:num w:numId="18" w16cid:durableId="1844203879">
    <w:abstractNumId w:val="14"/>
  </w:num>
  <w:num w:numId="19" w16cid:durableId="673073384">
    <w:abstractNumId w:val="33"/>
  </w:num>
  <w:num w:numId="20" w16cid:durableId="102380090">
    <w:abstractNumId w:val="20"/>
  </w:num>
  <w:num w:numId="21" w16cid:durableId="30496713">
    <w:abstractNumId w:val="2"/>
  </w:num>
  <w:num w:numId="22" w16cid:durableId="593317416">
    <w:abstractNumId w:val="15"/>
  </w:num>
  <w:num w:numId="23" w16cid:durableId="1337730096">
    <w:abstractNumId w:val="18"/>
  </w:num>
  <w:num w:numId="24" w16cid:durableId="1340081303">
    <w:abstractNumId w:val="23"/>
  </w:num>
  <w:num w:numId="25" w16cid:durableId="385760713">
    <w:abstractNumId w:val="7"/>
  </w:num>
  <w:num w:numId="26" w16cid:durableId="474643735">
    <w:abstractNumId w:val="5"/>
  </w:num>
  <w:num w:numId="27" w16cid:durableId="760687819">
    <w:abstractNumId w:val="4"/>
  </w:num>
  <w:num w:numId="28" w16cid:durableId="837429450">
    <w:abstractNumId w:val="24"/>
  </w:num>
  <w:num w:numId="29" w16cid:durableId="1776944070">
    <w:abstractNumId w:val="28"/>
  </w:num>
  <w:num w:numId="30" w16cid:durableId="2134789747">
    <w:abstractNumId w:val="19"/>
  </w:num>
  <w:num w:numId="31" w16cid:durableId="197864959">
    <w:abstractNumId w:val="11"/>
  </w:num>
  <w:num w:numId="32" w16cid:durableId="1037970687">
    <w:abstractNumId w:val="26"/>
  </w:num>
  <w:num w:numId="33" w16cid:durableId="1303190068">
    <w:abstractNumId w:val="25"/>
  </w:num>
  <w:num w:numId="34" w16cid:durableId="1383065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1C"/>
    <w:rsid w:val="00021719"/>
    <w:rsid w:val="00050C4F"/>
    <w:rsid w:val="00057B58"/>
    <w:rsid w:val="00061D88"/>
    <w:rsid w:val="00062E7F"/>
    <w:rsid w:val="00066012"/>
    <w:rsid w:val="00071F84"/>
    <w:rsid w:val="000930EE"/>
    <w:rsid w:val="000B14F3"/>
    <w:rsid w:val="000B5210"/>
    <w:rsid w:val="000F16AB"/>
    <w:rsid w:val="001034C2"/>
    <w:rsid w:val="00136D5F"/>
    <w:rsid w:val="0015406E"/>
    <w:rsid w:val="00155C74"/>
    <w:rsid w:val="001706C2"/>
    <w:rsid w:val="00177F9A"/>
    <w:rsid w:val="001A7E01"/>
    <w:rsid w:val="001F4EC2"/>
    <w:rsid w:val="00206AC5"/>
    <w:rsid w:val="002102A1"/>
    <w:rsid w:val="00250032"/>
    <w:rsid w:val="0028103F"/>
    <w:rsid w:val="002953EE"/>
    <w:rsid w:val="002C129B"/>
    <w:rsid w:val="002D3690"/>
    <w:rsid w:val="002D6309"/>
    <w:rsid w:val="002E1B4E"/>
    <w:rsid w:val="002E7121"/>
    <w:rsid w:val="003068F1"/>
    <w:rsid w:val="00330F47"/>
    <w:rsid w:val="003316CA"/>
    <w:rsid w:val="00342429"/>
    <w:rsid w:val="0036722C"/>
    <w:rsid w:val="00395F8C"/>
    <w:rsid w:val="003A453D"/>
    <w:rsid w:val="003A5C47"/>
    <w:rsid w:val="003A6119"/>
    <w:rsid w:val="003E27CC"/>
    <w:rsid w:val="003E5D48"/>
    <w:rsid w:val="00407F08"/>
    <w:rsid w:val="00416F22"/>
    <w:rsid w:val="004552DA"/>
    <w:rsid w:val="00464BDD"/>
    <w:rsid w:val="00465666"/>
    <w:rsid w:val="00467A75"/>
    <w:rsid w:val="00481ADD"/>
    <w:rsid w:val="004939C3"/>
    <w:rsid w:val="004A5480"/>
    <w:rsid w:val="004A7F47"/>
    <w:rsid w:val="004B07AC"/>
    <w:rsid w:val="004B62AF"/>
    <w:rsid w:val="004B6C2D"/>
    <w:rsid w:val="004C10B3"/>
    <w:rsid w:val="004C7A2A"/>
    <w:rsid w:val="004D429C"/>
    <w:rsid w:val="004E3BD1"/>
    <w:rsid w:val="004F4523"/>
    <w:rsid w:val="0050323A"/>
    <w:rsid w:val="00504095"/>
    <w:rsid w:val="005042CA"/>
    <w:rsid w:val="00515C57"/>
    <w:rsid w:val="005231B0"/>
    <w:rsid w:val="00531C1C"/>
    <w:rsid w:val="00534408"/>
    <w:rsid w:val="00535FF3"/>
    <w:rsid w:val="005449FE"/>
    <w:rsid w:val="00577651"/>
    <w:rsid w:val="00591072"/>
    <w:rsid w:val="005A1230"/>
    <w:rsid w:val="005A781C"/>
    <w:rsid w:val="005B0482"/>
    <w:rsid w:val="005C0325"/>
    <w:rsid w:val="005D6BFD"/>
    <w:rsid w:val="005E6AFF"/>
    <w:rsid w:val="0065532F"/>
    <w:rsid w:val="00661830"/>
    <w:rsid w:val="006627D0"/>
    <w:rsid w:val="00670F0A"/>
    <w:rsid w:val="00677F20"/>
    <w:rsid w:val="006D4D4A"/>
    <w:rsid w:val="006F15C8"/>
    <w:rsid w:val="006F72CC"/>
    <w:rsid w:val="0071253B"/>
    <w:rsid w:val="00731F2F"/>
    <w:rsid w:val="00744D63"/>
    <w:rsid w:val="007579DD"/>
    <w:rsid w:val="007874CD"/>
    <w:rsid w:val="00795068"/>
    <w:rsid w:val="00797A67"/>
    <w:rsid w:val="007C63D2"/>
    <w:rsid w:val="007D6170"/>
    <w:rsid w:val="007F4882"/>
    <w:rsid w:val="00813A1C"/>
    <w:rsid w:val="00817F0C"/>
    <w:rsid w:val="008337DA"/>
    <w:rsid w:val="00860C8A"/>
    <w:rsid w:val="00860D60"/>
    <w:rsid w:val="0086334C"/>
    <w:rsid w:val="00864E4E"/>
    <w:rsid w:val="00885225"/>
    <w:rsid w:val="008A1758"/>
    <w:rsid w:val="008B3EE3"/>
    <w:rsid w:val="008C15D5"/>
    <w:rsid w:val="008C2BBB"/>
    <w:rsid w:val="00916432"/>
    <w:rsid w:val="0091794F"/>
    <w:rsid w:val="009340C4"/>
    <w:rsid w:val="00935231"/>
    <w:rsid w:val="009565F1"/>
    <w:rsid w:val="00956F76"/>
    <w:rsid w:val="00992846"/>
    <w:rsid w:val="00996FDC"/>
    <w:rsid w:val="009A7CE7"/>
    <w:rsid w:val="009B7016"/>
    <w:rsid w:val="009D1FCF"/>
    <w:rsid w:val="009F0E1D"/>
    <w:rsid w:val="00A00EF0"/>
    <w:rsid w:val="00A123D3"/>
    <w:rsid w:val="00A1714E"/>
    <w:rsid w:val="00A17417"/>
    <w:rsid w:val="00A31E4D"/>
    <w:rsid w:val="00A34C87"/>
    <w:rsid w:val="00A5555E"/>
    <w:rsid w:val="00A6025B"/>
    <w:rsid w:val="00A61D19"/>
    <w:rsid w:val="00AD228F"/>
    <w:rsid w:val="00AE606A"/>
    <w:rsid w:val="00B01257"/>
    <w:rsid w:val="00B05FB8"/>
    <w:rsid w:val="00B2485B"/>
    <w:rsid w:val="00B3165F"/>
    <w:rsid w:val="00B370CA"/>
    <w:rsid w:val="00B41C70"/>
    <w:rsid w:val="00B50F4F"/>
    <w:rsid w:val="00B523B5"/>
    <w:rsid w:val="00B67667"/>
    <w:rsid w:val="00B67E0D"/>
    <w:rsid w:val="00B76CA2"/>
    <w:rsid w:val="00B8154C"/>
    <w:rsid w:val="00B86F9F"/>
    <w:rsid w:val="00BB03B5"/>
    <w:rsid w:val="00BB1B7A"/>
    <w:rsid w:val="00BB262C"/>
    <w:rsid w:val="00BD619F"/>
    <w:rsid w:val="00C0593B"/>
    <w:rsid w:val="00C063C2"/>
    <w:rsid w:val="00C16D59"/>
    <w:rsid w:val="00C27A44"/>
    <w:rsid w:val="00C3599A"/>
    <w:rsid w:val="00C41605"/>
    <w:rsid w:val="00C46783"/>
    <w:rsid w:val="00C55110"/>
    <w:rsid w:val="00C64A5F"/>
    <w:rsid w:val="00C705E4"/>
    <w:rsid w:val="00C7748A"/>
    <w:rsid w:val="00C83FFA"/>
    <w:rsid w:val="00C979DF"/>
    <w:rsid w:val="00CA327D"/>
    <w:rsid w:val="00CB15E7"/>
    <w:rsid w:val="00CC4E80"/>
    <w:rsid w:val="00CF1D9D"/>
    <w:rsid w:val="00CF37F3"/>
    <w:rsid w:val="00D122E2"/>
    <w:rsid w:val="00D22E29"/>
    <w:rsid w:val="00D30127"/>
    <w:rsid w:val="00D52687"/>
    <w:rsid w:val="00D63EAD"/>
    <w:rsid w:val="00D66654"/>
    <w:rsid w:val="00D7000B"/>
    <w:rsid w:val="00D84B2B"/>
    <w:rsid w:val="00D97CCF"/>
    <w:rsid w:val="00DB17B4"/>
    <w:rsid w:val="00DD14AA"/>
    <w:rsid w:val="00DD1666"/>
    <w:rsid w:val="00DD4159"/>
    <w:rsid w:val="00DE0544"/>
    <w:rsid w:val="00DE4036"/>
    <w:rsid w:val="00DF52E0"/>
    <w:rsid w:val="00DF61E7"/>
    <w:rsid w:val="00E030BF"/>
    <w:rsid w:val="00E320E0"/>
    <w:rsid w:val="00E455D3"/>
    <w:rsid w:val="00E5515C"/>
    <w:rsid w:val="00E64294"/>
    <w:rsid w:val="00E65BD0"/>
    <w:rsid w:val="00EA28F7"/>
    <w:rsid w:val="00EA4771"/>
    <w:rsid w:val="00EB4D34"/>
    <w:rsid w:val="00EE385D"/>
    <w:rsid w:val="00EF1DCC"/>
    <w:rsid w:val="00F01C3E"/>
    <w:rsid w:val="00F14DB4"/>
    <w:rsid w:val="00F27E93"/>
    <w:rsid w:val="00F34324"/>
    <w:rsid w:val="00F72802"/>
    <w:rsid w:val="00F95130"/>
    <w:rsid w:val="00FB48D7"/>
    <w:rsid w:val="00FF1CB0"/>
    <w:rsid w:val="00FF4B9A"/>
    <w:rsid w:val="00FF6D6C"/>
    <w:rsid w:val="05888A89"/>
    <w:rsid w:val="0C6D37EB"/>
    <w:rsid w:val="13FA3D54"/>
    <w:rsid w:val="1F0346D4"/>
    <w:rsid w:val="51705963"/>
    <w:rsid w:val="5956336B"/>
    <w:rsid w:val="62D255AC"/>
    <w:rsid w:val="6C9E775A"/>
    <w:rsid w:val="6CAE369C"/>
    <w:rsid w:val="79984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11C6"/>
  <w15:chartTrackingRefBased/>
  <w15:docId w15:val="{14B07106-A513-4F30-8821-487ED3FF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A1C"/>
    <w:pPr>
      <w:spacing w:after="0" w:line="240" w:lineRule="auto"/>
    </w:pPr>
    <w:rPr>
      <w:sz w:val="22"/>
      <w:szCs w:val="22"/>
    </w:rPr>
  </w:style>
  <w:style w:type="paragraph" w:styleId="Heading3">
    <w:name w:val="heading 3"/>
    <w:basedOn w:val="Normal"/>
    <w:link w:val="Heading3Char"/>
    <w:uiPriority w:val="9"/>
    <w:qFormat/>
    <w:rsid w:val="00C705E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aliases w:val="Underlined heading"/>
    <w:basedOn w:val="Quote"/>
    <w:link w:val="IntenseQuoteChar"/>
    <w:uiPriority w:val="30"/>
    <w:qFormat/>
    <w:rsid w:val="00F95130"/>
    <w:pPr>
      <w:pBdr>
        <w:bottom w:val="double" w:sz="4" w:space="4" w:color="4472C4" w:themeColor="accent1"/>
      </w:pBdr>
      <w:spacing w:before="0" w:after="240"/>
      <w:ind w:left="0" w:right="0"/>
    </w:pPr>
    <w:rPr>
      <w:rFonts w:cstheme="minorHAnsi"/>
      <w:i w:val="0"/>
      <w:iCs w:val="0"/>
      <w:color w:val="000000" w:themeColor="text1"/>
      <w:szCs w:val="20"/>
      <w:lang w:eastAsia="ja-JP"/>
    </w:rPr>
  </w:style>
  <w:style w:type="character" w:customStyle="1" w:styleId="IntenseQuoteChar">
    <w:name w:val="Intense Quote Char"/>
    <w:aliases w:val="Underlined heading Char"/>
    <w:basedOn w:val="DefaultParagraphFont"/>
    <w:link w:val="IntenseQuote"/>
    <w:uiPriority w:val="30"/>
    <w:rsid w:val="00F95130"/>
    <w:rPr>
      <w:rFonts w:cstheme="minorHAnsi"/>
      <w:color w:val="000000" w:themeColor="text1"/>
      <w:sz w:val="24"/>
      <w:szCs w:val="20"/>
      <w:lang w:eastAsia="ja-JP"/>
    </w:rPr>
  </w:style>
  <w:style w:type="paragraph" w:styleId="Quote">
    <w:name w:val="Quote"/>
    <w:basedOn w:val="Normal"/>
    <w:next w:val="Normal"/>
    <w:link w:val="QuoteChar"/>
    <w:uiPriority w:val="29"/>
    <w:qFormat/>
    <w:rsid w:val="00F9513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95130"/>
    <w:rPr>
      <w:i/>
      <w:iCs/>
      <w:color w:val="404040" w:themeColor="text1" w:themeTint="BF"/>
    </w:rPr>
  </w:style>
  <w:style w:type="paragraph" w:styleId="NormalWeb">
    <w:name w:val="Normal (Web)"/>
    <w:basedOn w:val="Normal"/>
    <w:uiPriority w:val="99"/>
    <w:unhideWhenUsed/>
    <w:rsid w:val="00813A1C"/>
  </w:style>
  <w:style w:type="paragraph" w:styleId="NoSpacing">
    <w:name w:val="No Spacing"/>
    <w:basedOn w:val="Normal"/>
    <w:uiPriority w:val="1"/>
    <w:qFormat/>
    <w:rsid w:val="00813A1C"/>
    <w:pPr>
      <w:spacing w:before="100" w:beforeAutospacing="1" w:after="100" w:afterAutospacing="1"/>
    </w:pPr>
  </w:style>
  <w:style w:type="character" w:styleId="Hyperlink">
    <w:name w:val="Hyperlink"/>
    <w:basedOn w:val="DefaultParagraphFont"/>
    <w:uiPriority w:val="99"/>
    <w:unhideWhenUsed/>
    <w:rsid w:val="00E320E0"/>
    <w:rPr>
      <w:color w:val="0563C1" w:themeColor="hyperlink"/>
      <w:u w:val="single"/>
    </w:rPr>
  </w:style>
  <w:style w:type="character" w:styleId="UnresolvedMention">
    <w:name w:val="Unresolved Mention"/>
    <w:basedOn w:val="DefaultParagraphFont"/>
    <w:uiPriority w:val="99"/>
    <w:semiHidden/>
    <w:unhideWhenUsed/>
    <w:rsid w:val="00E320E0"/>
    <w:rPr>
      <w:color w:val="605E5C"/>
      <w:shd w:val="clear" w:color="auto" w:fill="E1DFDD"/>
    </w:rPr>
  </w:style>
  <w:style w:type="character" w:styleId="FollowedHyperlink">
    <w:name w:val="FollowedHyperlink"/>
    <w:basedOn w:val="DefaultParagraphFont"/>
    <w:uiPriority w:val="99"/>
    <w:semiHidden/>
    <w:unhideWhenUsed/>
    <w:rsid w:val="00DE4036"/>
    <w:rPr>
      <w:color w:val="954F72" w:themeColor="followedHyperlink"/>
      <w:u w:val="single"/>
    </w:rPr>
  </w:style>
  <w:style w:type="character" w:styleId="CommentReference">
    <w:name w:val="annotation reference"/>
    <w:basedOn w:val="DefaultParagraphFont"/>
    <w:uiPriority w:val="99"/>
    <w:semiHidden/>
    <w:unhideWhenUsed/>
    <w:rsid w:val="008C2BBB"/>
    <w:rPr>
      <w:sz w:val="16"/>
      <w:szCs w:val="16"/>
    </w:rPr>
  </w:style>
  <w:style w:type="paragraph" w:styleId="CommentText">
    <w:name w:val="annotation text"/>
    <w:basedOn w:val="Normal"/>
    <w:link w:val="CommentTextChar"/>
    <w:uiPriority w:val="99"/>
    <w:semiHidden/>
    <w:unhideWhenUsed/>
    <w:rsid w:val="008C2BBB"/>
    <w:rPr>
      <w:sz w:val="20"/>
      <w:szCs w:val="20"/>
    </w:rPr>
  </w:style>
  <w:style w:type="character" w:customStyle="1" w:styleId="CommentTextChar">
    <w:name w:val="Comment Text Char"/>
    <w:basedOn w:val="DefaultParagraphFont"/>
    <w:link w:val="CommentText"/>
    <w:uiPriority w:val="99"/>
    <w:semiHidden/>
    <w:rsid w:val="008C2BBB"/>
    <w:rPr>
      <w:sz w:val="20"/>
      <w:szCs w:val="20"/>
    </w:rPr>
  </w:style>
  <w:style w:type="paragraph" w:styleId="CommentSubject">
    <w:name w:val="annotation subject"/>
    <w:basedOn w:val="CommentText"/>
    <w:next w:val="CommentText"/>
    <w:link w:val="CommentSubjectChar"/>
    <w:uiPriority w:val="99"/>
    <w:semiHidden/>
    <w:unhideWhenUsed/>
    <w:rsid w:val="008C2BBB"/>
    <w:rPr>
      <w:b/>
      <w:bCs/>
    </w:rPr>
  </w:style>
  <w:style w:type="character" w:customStyle="1" w:styleId="CommentSubjectChar">
    <w:name w:val="Comment Subject Char"/>
    <w:basedOn w:val="CommentTextChar"/>
    <w:link w:val="CommentSubject"/>
    <w:uiPriority w:val="99"/>
    <w:semiHidden/>
    <w:rsid w:val="008C2BBB"/>
    <w:rPr>
      <w:b/>
      <w:bCs/>
      <w:sz w:val="20"/>
      <w:szCs w:val="20"/>
    </w:rPr>
  </w:style>
  <w:style w:type="paragraph" w:styleId="BalloonText">
    <w:name w:val="Balloon Text"/>
    <w:basedOn w:val="Normal"/>
    <w:link w:val="BalloonTextChar"/>
    <w:uiPriority w:val="99"/>
    <w:semiHidden/>
    <w:unhideWhenUsed/>
    <w:rsid w:val="008C2B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BBB"/>
    <w:rPr>
      <w:rFonts w:ascii="Segoe UI" w:hAnsi="Segoe UI" w:cs="Segoe UI"/>
      <w:sz w:val="18"/>
      <w:szCs w:val="18"/>
    </w:rPr>
  </w:style>
  <w:style w:type="character" w:customStyle="1" w:styleId="Heading3Char">
    <w:name w:val="Heading 3 Char"/>
    <w:basedOn w:val="DefaultParagraphFont"/>
    <w:link w:val="Heading3"/>
    <w:uiPriority w:val="9"/>
    <w:rsid w:val="00C705E4"/>
    <w:rPr>
      <w:rFonts w:ascii="Times New Roman" w:eastAsia="Times New Roman" w:hAnsi="Times New Roman" w:cs="Times New Roman"/>
      <w:b/>
      <w:bCs/>
      <w:sz w:val="27"/>
      <w:szCs w:val="27"/>
    </w:rPr>
  </w:style>
  <w:style w:type="paragraph" w:styleId="ListParagraph">
    <w:name w:val="List Paragraph"/>
    <w:basedOn w:val="Normal"/>
    <w:uiPriority w:val="34"/>
    <w:qFormat/>
    <w:rsid w:val="007579DD"/>
    <w:pPr>
      <w:ind w:left="720"/>
      <w:contextualSpacing/>
    </w:pPr>
  </w:style>
  <w:style w:type="paragraph" w:styleId="Header">
    <w:name w:val="header"/>
    <w:basedOn w:val="Normal"/>
    <w:link w:val="HeaderChar"/>
    <w:uiPriority w:val="99"/>
    <w:unhideWhenUsed/>
    <w:rsid w:val="00416F22"/>
    <w:pPr>
      <w:tabs>
        <w:tab w:val="center" w:pos="4680"/>
        <w:tab w:val="right" w:pos="9360"/>
      </w:tabs>
    </w:pPr>
  </w:style>
  <w:style w:type="character" w:customStyle="1" w:styleId="HeaderChar">
    <w:name w:val="Header Char"/>
    <w:basedOn w:val="DefaultParagraphFont"/>
    <w:link w:val="Header"/>
    <w:uiPriority w:val="99"/>
    <w:rsid w:val="00416F22"/>
    <w:rPr>
      <w:sz w:val="22"/>
      <w:szCs w:val="22"/>
    </w:rPr>
  </w:style>
  <w:style w:type="paragraph" w:styleId="Footer">
    <w:name w:val="footer"/>
    <w:basedOn w:val="Normal"/>
    <w:link w:val="FooterChar"/>
    <w:uiPriority w:val="99"/>
    <w:unhideWhenUsed/>
    <w:rsid w:val="00416F22"/>
    <w:pPr>
      <w:tabs>
        <w:tab w:val="center" w:pos="4680"/>
        <w:tab w:val="right" w:pos="9360"/>
      </w:tabs>
    </w:pPr>
  </w:style>
  <w:style w:type="character" w:customStyle="1" w:styleId="FooterChar">
    <w:name w:val="Footer Char"/>
    <w:basedOn w:val="DefaultParagraphFont"/>
    <w:link w:val="Footer"/>
    <w:uiPriority w:val="99"/>
    <w:rsid w:val="00416F22"/>
    <w:rPr>
      <w:sz w:val="22"/>
      <w:szCs w:val="22"/>
    </w:rPr>
  </w:style>
  <w:style w:type="paragraph" w:customStyle="1" w:styleId="paragraph">
    <w:name w:val="paragraph"/>
    <w:basedOn w:val="Normal"/>
    <w:rsid w:val="00467A7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67A75"/>
  </w:style>
  <w:style w:type="character" w:customStyle="1" w:styleId="eop">
    <w:name w:val="eop"/>
    <w:basedOn w:val="DefaultParagraphFont"/>
    <w:rsid w:val="00467A75"/>
  </w:style>
  <w:style w:type="table" w:styleId="TableGrid">
    <w:name w:val="Table Grid"/>
    <w:basedOn w:val="TableNormal"/>
    <w:uiPriority w:val="39"/>
    <w:rsid w:val="00E64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198705">
      <w:bodyDiv w:val="1"/>
      <w:marLeft w:val="0"/>
      <w:marRight w:val="0"/>
      <w:marTop w:val="0"/>
      <w:marBottom w:val="0"/>
      <w:divBdr>
        <w:top w:val="none" w:sz="0" w:space="0" w:color="auto"/>
        <w:left w:val="none" w:sz="0" w:space="0" w:color="auto"/>
        <w:bottom w:val="none" w:sz="0" w:space="0" w:color="auto"/>
        <w:right w:val="none" w:sz="0" w:space="0" w:color="auto"/>
      </w:divBdr>
      <w:divsChild>
        <w:div w:id="60102972">
          <w:marLeft w:val="0"/>
          <w:marRight w:val="347"/>
          <w:marTop w:val="0"/>
          <w:marBottom w:val="0"/>
          <w:divBdr>
            <w:top w:val="none" w:sz="0" w:space="0" w:color="auto"/>
            <w:left w:val="none" w:sz="0" w:space="0" w:color="auto"/>
            <w:bottom w:val="none" w:sz="0" w:space="0" w:color="auto"/>
            <w:right w:val="none" w:sz="0" w:space="0" w:color="auto"/>
          </w:divBdr>
        </w:div>
      </w:divsChild>
    </w:div>
    <w:div w:id="951588971">
      <w:bodyDiv w:val="1"/>
      <w:marLeft w:val="0"/>
      <w:marRight w:val="0"/>
      <w:marTop w:val="0"/>
      <w:marBottom w:val="0"/>
      <w:divBdr>
        <w:top w:val="none" w:sz="0" w:space="0" w:color="auto"/>
        <w:left w:val="none" w:sz="0" w:space="0" w:color="auto"/>
        <w:bottom w:val="none" w:sz="0" w:space="0" w:color="auto"/>
        <w:right w:val="none" w:sz="0" w:space="0" w:color="auto"/>
      </w:divBdr>
    </w:div>
    <w:div w:id="137134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esawedu.sharepoint.com/:w:/s/Team-dlacmembers/IQAHnpegWnKBQZ2-HsGxMTRVASXPlrisQGchybdLp40gUUk?e=HuCyT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martsheet.com/b/form/6e249124fce34d799e8052efa135d2f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nnesaw.edu/accessibility/digital-accessibility-framework.ph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salimbo@kennesaw.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C083FC5EDCA4B89182A69D4B118B5" ma:contentTypeVersion="3" ma:contentTypeDescription="Create a new document." ma:contentTypeScope="" ma:versionID="a13bd41543c350122179a072e55db5eb">
  <xsd:schema xmlns:xsd="http://www.w3.org/2001/XMLSchema" xmlns:xs="http://www.w3.org/2001/XMLSchema" xmlns:p="http://schemas.microsoft.com/office/2006/metadata/properties" xmlns:ns2="7d5d0c06-0930-4f37-9560-f747f0ea4ee8" targetNamespace="http://schemas.microsoft.com/office/2006/metadata/properties" ma:root="true" ma:fieldsID="3088c389aff92fb84bb4dddd1b123f8f" ns2:_="">
    <xsd:import namespace="7d5d0c06-0930-4f37-9560-f747f0ea4ee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d0c06-0930-4f37-9560-f747f0ea4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B0605-4263-4408-89C7-2EA3A3496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d0c06-0930-4f37-9560-f747f0ea4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CBC85-5A1E-4F20-97A4-4B36D022BD9E}">
  <ds:schemaRefs>
    <ds:schemaRef ds:uri="http://schemas.microsoft.com/sharepoint/v3/contenttype/forms"/>
  </ds:schemaRefs>
</ds:datastoreItem>
</file>

<file path=customXml/itemProps3.xml><?xml version="1.0" encoding="utf-8"?>
<ds:datastoreItem xmlns:ds="http://schemas.openxmlformats.org/officeDocument/2006/customXml" ds:itemID="{01CF549D-D824-45E4-AEB4-30AB48A8CA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58E9EC-3C64-4344-859D-2EA838E8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DuRocher</dc:creator>
  <cp:keywords/>
  <dc:description/>
  <cp:lastModifiedBy>Cristen Dutcher</cp:lastModifiedBy>
  <cp:revision>3</cp:revision>
  <cp:lastPrinted>2021-08-19T14:44:00Z</cp:lastPrinted>
  <dcterms:created xsi:type="dcterms:W3CDTF">2026-03-17T16:59:00Z</dcterms:created>
  <dcterms:modified xsi:type="dcterms:W3CDTF">2026-03-24T18:48:00Z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0x010100286C083FC5EDCA4B89182A69D4B118B5</vt:lpwstr>
  </property>
</Properties>
</file>