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0CF308" w14:textId="4926F7FB" w:rsidR="00B0715D" w:rsidRDefault="00E33DF9" w:rsidP="0041348B">
      <w:pPr>
        <w:jc w:val="center"/>
      </w:pPr>
      <w:r>
        <w:t>Instructions for</w:t>
      </w:r>
      <w:r w:rsidR="0041348B">
        <w:t xml:space="preserve"> INCM</w:t>
      </w:r>
      <w:r>
        <w:t xml:space="preserve"> Committee Chairs</w:t>
      </w:r>
    </w:p>
    <w:p w14:paraId="1F018B2D" w14:textId="740F6A8D" w:rsidR="0041348B" w:rsidRDefault="0041348B" w:rsidP="0041348B">
      <w:pPr>
        <w:jc w:val="center"/>
      </w:pPr>
      <w:r>
        <w:t>Updated Ju</w:t>
      </w:r>
      <w:r w:rsidR="00B87EA0">
        <w:t>l</w:t>
      </w:r>
      <w:r w:rsidR="006B4EA1">
        <w:t>y</w:t>
      </w:r>
      <w:r>
        <w:t xml:space="preserve"> 202</w:t>
      </w:r>
      <w:r w:rsidR="00AB2A9D">
        <w:t>6</w:t>
      </w:r>
    </w:p>
    <w:p w14:paraId="484DCFBB" w14:textId="77777777" w:rsidR="00600668" w:rsidRDefault="00600668" w:rsidP="0041348B">
      <w:pPr>
        <w:jc w:val="center"/>
      </w:pPr>
    </w:p>
    <w:p w14:paraId="32E83D84" w14:textId="69A31905" w:rsidR="00600668" w:rsidRDefault="00600668" w:rsidP="00600668">
      <w:r>
        <w:t xml:space="preserve">Thank you for your willingness to serve as a dissertation chair for a student in the International Conflict Management (INCM) program. We have a made a checklist of a few important items to keep in mind as you accompany students on this journey. Some of these may be subject to change depending on Graduate College policies and practices, but this should be a good place to start. We also recommend familiarizing yourself with the </w:t>
      </w:r>
      <w:hyperlink r:id="rId5" w:history="1">
        <w:r w:rsidRPr="00600668">
          <w:rPr>
            <w:rStyle w:val="Hyperlink"/>
          </w:rPr>
          <w:t>INCM Handbook</w:t>
        </w:r>
      </w:hyperlink>
      <w:r>
        <w:t xml:space="preserve"> and the </w:t>
      </w:r>
      <w:hyperlink r:id="rId6" w:history="1">
        <w:r w:rsidRPr="00600668">
          <w:rPr>
            <w:rStyle w:val="Hyperlink"/>
          </w:rPr>
          <w:t>INCM website</w:t>
        </w:r>
      </w:hyperlink>
      <w:r>
        <w:t>. Please let us know if you have any questions!</w:t>
      </w:r>
    </w:p>
    <w:p w14:paraId="1B07E9F9" w14:textId="77777777" w:rsidR="00E33DF9" w:rsidRDefault="00E33DF9"/>
    <w:p w14:paraId="4FD4ECD3" w14:textId="2FEC94BB" w:rsidR="00E33DF9" w:rsidRDefault="763E104B" w:rsidP="00E37729">
      <w:pPr>
        <w:pStyle w:val="ListParagraph"/>
        <w:numPr>
          <w:ilvl w:val="0"/>
          <w:numId w:val="1"/>
        </w:numPr>
      </w:pPr>
      <w:r>
        <w:t xml:space="preserve">Complete the Committee Chairing form on INCM website under </w:t>
      </w:r>
      <w:hyperlink r:id="rId7">
        <w:r w:rsidRPr="08471495">
          <w:rPr>
            <w:rStyle w:val="Hyperlink"/>
          </w:rPr>
          <w:t>resources</w:t>
        </w:r>
      </w:hyperlink>
    </w:p>
    <w:p w14:paraId="361C224C" w14:textId="4B775A32" w:rsidR="00E37729" w:rsidRDefault="00E37729" w:rsidP="00E37729">
      <w:pPr>
        <w:pStyle w:val="ListParagraph"/>
        <w:numPr>
          <w:ilvl w:val="0"/>
          <w:numId w:val="1"/>
        </w:numPr>
      </w:pPr>
      <w:r>
        <w:t xml:space="preserve">Work with student to identify relevant experts from KSU faculty for committee members. Complete committee member </w:t>
      </w:r>
      <w:r w:rsidR="00C033B1">
        <w:t>agreements</w:t>
      </w:r>
      <w:r>
        <w:t xml:space="preserve"> to outline the role of each committee member. At least t</w:t>
      </w:r>
      <w:r w:rsidR="004B744F">
        <w:t>hree</w:t>
      </w:r>
      <w:r>
        <w:t xml:space="preserve"> committee members must be KSU </w:t>
      </w:r>
      <w:proofErr w:type="gramStart"/>
      <w:r>
        <w:t>faculty</w:t>
      </w:r>
      <w:proofErr w:type="gramEnd"/>
      <w:r>
        <w:t xml:space="preserve"> and all must have graduate faculty status.</w:t>
      </w:r>
      <w:r w:rsidR="00E81EE2">
        <w:t xml:space="preserve"> The </w:t>
      </w:r>
      <w:r w:rsidR="005A76B4">
        <w:t xml:space="preserve">chair must be affiliated with </w:t>
      </w:r>
      <w:r w:rsidR="008C1EE5">
        <w:t>SCMPD.</w:t>
      </w:r>
    </w:p>
    <w:p w14:paraId="3B6A21C1" w14:textId="388D385F" w:rsidR="00E37729" w:rsidRDefault="00E37729" w:rsidP="00E37729">
      <w:pPr>
        <w:pStyle w:val="ListParagraph"/>
        <w:numPr>
          <w:ilvl w:val="0"/>
          <w:numId w:val="1"/>
        </w:numPr>
      </w:pPr>
      <w:r>
        <w:t>Any external members must obtain graduate faculty status, this can take time, so please be sure to get this started ASAP.</w:t>
      </w:r>
    </w:p>
    <w:p w14:paraId="489CB6E9" w14:textId="07E708FE" w:rsidR="00C476AF" w:rsidRDefault="00C476AF" w:rsidP="00E37729">
      <w:pPr>
        <w:pStyle w:val="ListParagraph"/>
        <w:numPr>
          <w:ilvl w:val="0"/>
          <w:numId w:val="1"/>
        </w:numPr>
      </w:pPr>
      <w:r>
        <w:t xml:space="preserve">We have internal INCM forms (on the website under Resources) for chair agreements and committee agreements to help document workload for FPAs </w:t>
      </w:r>
      <w:proofErr w:type="gramStart"/>
      <w:r>
        <w:t>and also</w:t>
      </w:r>
      <w:proofErr w:type="gramEnd"/>
      <w:r>
        <w:t xml:space="preserve"> to align committee member expectations with those of students in terms of </w:t>
      </w:r>
      <w:proofErr w:type="gramStart"/>
      <w:r>
        <w:t>work load</w:t>
      </w:r>
      <w:proofErr w:type="gramEnd"/>
      <w:r>
        <w:t xml:space="preserve"> flow. Please fill these out for the chair and then each committee member. Dr. Hallward can help process the forms through </w:t>
      </w:r>
      <w:proofErr w:type="spellStart"/>
      <w:r>
        <w:t>DocuSign</w:t>
      </w:r>
      <w:proofErr w:type="spellEnd"/>
      <w:r>
        <w:t xml:space="preserve"> if you complete the required information.</w:t>
      </w:r>
    </w:p>
    <w:p w14:paraId="526A3A6C" w14:textId="620B6167" w:rsidR="00E37729" w:rsidRDefault="00E37729" w:rsidP="00E37729">
      <w:pPr>
        <w:pStyle w:val="ListParagraph"/>
        <w:numPr>
          <w:ilvl w:val="0"/>
          <w:numId w:val="1"/>
        </w:numPr>
      </w:pPr>
      <w:r>
        <w:t xml:space="preserve">Once the entire committee is complete, fill out the committee membership approval form from the Graduate College Student Forms </w:t>
      </w:r>
      <w:hyperlink r:id="rId8">
        <w:r w:rsidR="763E104B" w:rsidRPr="4F54CA94">
          <w:rPr>
            <w:rStyle w:val="Hyperlink"/>
          </w:rPr>
          <w:t>website</w:t>
        </w:r>
      </w:hyperlink>
      <w:r w:rsidR="182DE210">
        <w:t>.</w:t>
      </w:r>
    </w:p>
    <w:p w14:paraId="6B401AED" w14:textId="04007DF8" w:rsidR="00E37729" w:rsidRDefault="00E37729" w:rsidP="00E37729">
      <w:pPr>
        <w:pStyle w:val="ListParagraph"/>
        <w:numPr>
          <w:ilvl w:val="0"/>
          <w:numId w:val="1"/>
        </w:numPr>
      </w:pPr>
      <w:r>
        <w:t>A</w:t>
      </w:r>
      <w:r w:rsidR="00C476AF">
        <w:t>l</w:t>
      </w:r>
      <w:r w:rsidR="00615D90">
        <w:t xml:space="preserve">l </w:t>
      </w:r>
      <w:r>
        <w:t xml:space="preserve">committee members must be present for the proposal </w:t>
      </w:r>
      <w:proofErr w:type="gramStart"/>
      <w:r>
        <w:t>defense</w:t>
      </w:r>
      <w:proofErr w:type="gramEnd"/>
      <w:r w:rsidR="00615D90">
        <w:t xml:space="preserve"> and all </w:t>
      </w:r>
      <w:r w:rsidR="006E02AB">
        <w:t>will be exp</w:t>
      </w:r>
      <w:r w:rsidR="00F66DDF">
        <w:t xml:space="preserve">ected to sign the </w:t>
      </w:r>
      <w:r w:rsidR="00E316E4">
        <w:t>proposal defense out</w:t>
      </w:r>
      <w:r w:rsidR="00001D6D">
        <w:t>come form</w:t>
      </w:r>
      <w:r w:rsidR="009A452F">
        <w:t xml:space="preserve"> (via </w:t>
      </w:r>
      <w:proofErr w:type="spellStart"/>
      <w:r w:rsidR="009A452F">
        <w:t>DocuSign</w:t>
      </w:r>
      <w:proofErr w:type="spellEnd"/>
      <w:r w:rsidR="009A452F">
        <w:t>)</w:t>
      </w:r>
      <w:r>
        <w:t>. The chair should</w:t>
      </w:r>
      <w:r w:rsidR="00877C85">
        <w:t xml:space="preserve"> complete </w:t>
      </w:r>
      <w:r w:rsidR="00FD7EA6">
        <w:t>an “agreement to sche</w:t>
      </w:r>
      <w:r w:rsidR="005134EA">
        <w:t>dule a defense form”</w:t>
      </w:r>
      <w:r w:rsidR="007F0A85">
        <w:t xml:space="preserve"> (on INCM </w:t>
      </w:r>
      <w:hyperlink r:id="rId9">
        <w:r w:rsidR="4C88E720" w:rsidRPr="1FDD2621">
          <w:rPr>
            <w:rStyle w:val="Hyperlink"/>
          </w:rPr>
          <w:t>website</w:t>
        </w:r>
      </w:hyperlink>
      <w:r w:rsidR="4C88E720">
        <w:t>)</w:t>
      </w:r>
      <w:r w:rsidR="003E7A82">
        <w:t xml:space="preserve"> and</w:t>
      </w:r>
      <w:r>
        <w:t xml:space="preserve"> select a surprise reviewer to be at the proposal defense. This should be a surprise to the student</w:t>
      </w:r>
      <w:r w:rsidR="00051C00">
        <w:t xml:space="preserve">. Be sure the </w:t>
      </w:r>
      <w:r w:rsidR="006744B5">
        <w:t>surprise reviewer</w:t>
      </w:r>
      <w:r w:rsidR="004B37D4">
        <w:t xml:space="preserve"> </w:t>
      </w:r>
      <w:r>
        <w:t>receive</w:t>
      </w:r>
      <w:r w:rsidR="003F3ACF">
        <w:t>s</w:t>
      </w:r>
      <w:r>
        <w:t xml:space="preserve"> the proposal at least 2 weeks ahead of the proposal defense date. </w:t>
      </w:r>
    </w:p>
    <w:p w14:paraId="3635D2EF" w14:textId="23D1E846" w:rsidR="00C033B1" w:rsidRDefault="00E37729" w:rsidP="00E37729">
      <w:pPr>
        <w:pStyle w:val="ListParagraph"/>
        <w:numPr>
          <w:ilvl w:val="0"/>
          <w:numId w:val="1"/>
        </w:numPr>
      </w:pPr>
      <w:r>
        <w:t xml:space="preserve">Once the student has defended </w:t>
      </w:r>
      <w:r w:rsidR="0063447C">
        <w:t xml:space="preserve">the </w:t>
      </w:r>
      <w:r>
        <w:t xml:space="preserve">proposal successfully, the chair should complete the proposal defense </w:t>
      </w:r>
      <w:hyperlink r:id="rId10">
        <w:r w:rsidR="763E104B" w:rsidRPr="3FFBBB63">
          <w:rPr>
            <w:rStyle w:val="Hyperlink"/>
          </w:rPr>
          <w:t>form</w:t>
        </w:r>
      </w:hyperlink>
      <w:r w:rsidR="763E104B">
        <w:t>.</w:t>
      </w:r>
      <w:r>
        <w:t xml:space="preserve"> </w:t>
      </w:r>
      <w:r w:rsidR="00C033B1">
        <w:t xml:space="preserve">Before signing, the chair should run the proposal through Turnitin.com </w:t>
      </w:r>
      <w:r w:rsidR="0063447C">
        <w:t xml:space="preserve">through the designated folder on the </w:t>
      </w:r>
      <w:hyperlink r:id="rId11" w:history="1">
        <w:r w:rsidR="0063447C" w:rsidRPr="004D74D6">
          <w:rPr>
            <w:rStyle w:val="Hyperlink"/>
          </w:rPr>
          <w:t>INCM assessment portal</w:t>
        </w:r>
      </w:hyperlink>
      <w:r w:rsidR="00B1645F">
        <w:t xml:space="preserve">. </w:t>
      </w:r>
      <w:r w:rsidR="001E7AAE">
        <w:t xml:space="preserve">The </w:t>
      </w:r>
      <w:r w:rsidR="00B025AF">
        <w:t xml:space="preserve">INCM </w:t>
      </w:r>
      <w:r w:rsidR="00A75551">
        <w:t>program can</w:t>
      </w:r>
      <w:r w:rsidR="00B025AF">
        <w:t xml:space="preserve"> help</w:t>
      </w:r>
      <w:r w:rsidR="00A75551">
        <w:t xml:space="preserve"> ru</w:t>
      </w:r>
      <w:r w:rsidR="00807F32">
        <w:t xml:space="preserve">n the form through </w:t>
      </w:r>
      <w:proofErr w:type="spellStart"/>
      <w:r w:rsidR="00807F32">
        <w:t>Doc</w:t>
      </w:r>
      <w:r w:rsidR="00864806">
        <w:t>uSign</w:t>
      </w:r>
      <w:proofErr w:type="spellEnd"/>
      <w:r w:rsidR="00F974F6">
        <w:t xml:space="preserve">, simply fill the form out and </w:t>
      </w:r>
      <w:r w:rsidR="007F1EF2">
        <w:t xml:space="preserve">send it to </w:t>
      </w:r>
      <w:r w:rsidR="0028576A">
        <w:t>the Dire</w:t>
      </w:r>
      <w:r w:rsidR="00E751F8">
        <w:t>ctor and</w:t>
      </w:r>
      <w:r w:rsidR="00FB4C89">
        <w:t>/or the office ma</w:t>
      </w:r>
      <w:r w:rsidR="00432D54">
        <w:t>nager.</w:t>
      </w:r>
    </w:p>
    <w:p w14:paraId="09FDBDFD" w14:textId="21E2191F" w:rsidR="00E37729" w:rsidRDefault="00C033B1" w:rsidP="00E37729">
      <w:pPr>
        <w:pStyle w:val="ListParagraph"/>
        <w:numPr>
          <w:ilvl w:val="0"/>
          <w:numId w:val="1"/>
        </w:numPr>
      </w:pPr>
      <w:r>
        <w:t>Once the</w:t>
      </w:r>
      <w:r w:rsidR="00E37729">
        <w:t xml:space="preserve"> student has </w:t>
      </w:r>
      <w:r>
        <w:t xml:space="preserve">defended the proposal as well as </w:t>
      </w:r>
      <w:r w:rsidR="00E37729">
        <w:t xml:space="preserve">completed course work and comps, then chair should fill out the Candidacy form from the </w:t>
      </w:r>
      <w:hyperlink r:id="rId12">
        <w:r w:rsidR="763E104B" w:rsidRPr="193E1D98">
          <w:rPr>
            <w:rStyle w:val="Hyperlink"/>
          </w:rPr>
          <w:t>Graduate College student forms page</w:t>
        </w:r>
      </w:hyperlink>
      <w:r w:rsidR="763E104B">
        <w:t>.</w:t>
      </w:r>
      <w:r w:rsidR="00CC3532">
        <w:t xml:space="preserve">  </w:t>
      </w:r>
      <w:r w:rsidR="00E2248A">
        <w:t xml:space="preserve">The </w:t>
      </w:r>
      <w:r w:rsidR="002F5E51">
        <w:t xml:space="preserve">program can run it through </w:t>
      </w:r>
      <w:proofErr w:type="spellStart"/>
      <w:r w:rsidR="002F5E51">
        <w:t>Docu</w:t>
      </w:r>
      <w:r w:rsidR="00A35731">
        <w:t>Sign</w:t>
      </w:r>
      <w:proofErr w:type="spellEnd"/>
      <w:r w:rsidR="00A35731">
        <w:t xml:space="preserve"> </w:t>
      </w:r>
      <w:r w:rsidR="00F40093">
        <w:t>once you complete it.</w:t>
      </w:r>
      <w:r w:rsidR="00B025AF">
        <w:t xml:space="preserve"> Candidacy is not automatically </w:t>
      </w:r>
      <w:proofErr w:type="gramStart"/>
      <w:r w:rsidR="00A26EE5">
        <w:t>given,</w:t>
      </w:r>
      <w:proofErr w:type="gramEnd"/>
      <w:r w:rsidR="00A26EE5">
        <w:t xml:space="preserve"> it MUST be applied for. This is particularly critical for international students so that they can shift to a reduced number of credit hours.</w:t>
      </w:r>
    </w:p>
    <w:p w14:paraId="10C873D1" w14:textId="13829E18" w:rsidR="00E37729" w:rsidRDefault="009F6538" w:rsidP="00E37729">
      <w:pPr>
        <w:pStyle w:val="ListParagraph"/>
        <w:numPr>
          <w:ilvl w:val="0"/>
          <w:numId w:val="1"/>
        </w:numPr>
      </w:pPr>
      <w:r>
        <w:t xml:space="preserve">Every year the chair should receive a progress update from each student they chair that shows their progress against their stated timeline from their proposal. Advisors </w:t>
      </w:r>
      <w:r>
        <w:lastRenderedPageBreak/>
        <w:t xml:space="preserve">must sign off on </w:t>
      </w:r>
      <w:proofErr w:type="gramStart"/>
      <w:r>
        <w:t>this</w:t>
      </w:r>
      <w:proofErr w:type="gramEnd"/>
      <w:r>
        <w:t xml:space="preserve"> and students should include it in their annual review portfolio each April</w:t>
      </w:r>
      <w:r w:rsidR="004D3D80">
        <w:t>.</w:t>
      </w:r>
      <w:r w:rsidR="00AE1E21">
        <w:t xml:space="preserve"> </w:t>
      </w:r>
      <w:r w:rsidR="7C729303">
        <w:t>Current practic</w:t>
      </w:r>
      <w:r w:rsidR="2017EBA0">
        <w:t>e involves facul</w:t>
      </w:r>
      <w:r w:rsidR="17063CAD">
        <w:t>ty supervisors writing comments a</w:t>
      </w:r>
      <w:r w:rsidR="32BB147D">
        <w:t xml:space="preserve">nd </w:t>
      </w:r>
      <w:r w:rsidR="4DE6AC17">
        <w:t xml:space="preserve">evaluating </w:t>
      </w:r>
      <w:r w:rsidR="4F601499">
        <w:t>students on th</w:t>
      </w:r>
      <w:r w:rsidR="35F82329">
        <w:t xml:space="preserve">eir </w:t>
      </w:r>
      <w:hyperlink r:id="rId13">
        <w:r w:rsidR="35F82329" w:rsidRPr="6370DD3D">
          <w:rPr>
            <w:rStyle w:val="Hyperlink"/>
          </w:rPr>
          <w:t>annual review</w:t>
        </w:r>
        <w:r w:rsidR="6511E4DF" w:rsidRPr="6370DD3D">
          <w:rPr>
            <w:rStyle w:val="Hyperlink"/>
          </w:rPr>
          <w:t xml:space="preserve"> form</w:t>
        </w:r>
      </w:hyperlink>
      <w:r w:rsidR="6511E4DF">
        <w:t>.</w:t>
      </w:r>
    </w:p>
    <w:p w14:paraId="12243BDB" w14:textId="2BF1FEE4" w:rsidR="00254BAF" w:rsidRDefault="00254BAF" w:rsidP="00E37729">
      <w:pPr>
        <w:pStyle w:val="ListParagraph"/>
        <w:numPr>
          <w:ilvl w:val="0"/>
          <w:numId w:val="1"/>
        </w:numPr>
      </w:pPr>
      <w:r>
        <w:t>Students must finish within 7 years or apply for an extension</w:t>
      </w:r>
      <w:r w:rsidR="00A97059">
        <w:t>; funded students should aim to finish in four years.</w:t>
      </w:r>
    </w:p>
    <w:p w14:paraId="23F1D071" w14:textId="35D2DE2E" w:rsidR="00254BAF" w:rsidRDefault="00254BAF" w:rsidP="00E37729">
      <w:pPr>
        <w:pStyle w:val="ListParagraph"/>
        <w:numPr>
          <w:ilvl w:val="0"/>
          <w:numId w:val="1"/>
        </w:numPr>
      </w:pPr>
      <w:r>
        <w:t xml:space="preserve">Prior to scheduling a defense, chairs should complete a ‘agreement to schedule a defense’ form signed by all committee members and students. </w:t>
      </w:r>
      <w:r w:rsidR="65876851">
        <w:t>This can be found on INCM website under ‘</w:t>
      </w:r>
      <w:hyperlink r:id="rId14">
        <w:r w:rsidR="65876851" w:rsidRPr="4CD17271">
          <w:rPr>
            <w:rStyle w:val="Hyperlink"/>
          </w:rPr>
          <w:t>Resources</w:t>
        </w:r>
      </w:hyperlink>
      <w:r w:rsidR="65876851">
        <w:t>.’</w:t>
      </w:r>
    </w:p>
    <w:p w14:paraId="3B0D09B4" w14:textId="6794B23B" w:rsidR="00A278CD" w:rsidRDefault="00A278CD" w:rsidP="00E37729">
      <w:pPr>
        <w:pStyle w:val="ListParagraph"/>
        <w:numPr>
          <w:ilvl w:val="0"/>
          <w:numId w:val="1"/>
        </w:numPr>
      </w:pPr>
      <w:r>
        <w:t>Once the dissertation date has been determined, committee chairs should submit the information to the Graduate College for their cale</w:t>
      </w:r>
      <w:r w:rsidR="00E2079B">
        <w:t>ndar. The form can be found on the INCM website</w:t>
      </w:r>
      <w:r w:rsidR="009656BB">
        <w:t>. This must be sent to the Graduate College no less than 14 days prior to the defense date. Be sure to copy the office manager and the INCM Director on your email.</w:t>
      </w:r>
    </w:p>
    <w:p w14:paraId="12D47CFE" w14:textId="162BBD56" w:rsidR="00C033B1" w:rsidRDefault="00C033B1" w:rsidP="00E37729">
      <w:pPr>
        <w:pStyle w:val="ListParagraph"/>
        <w:numPr>
          <w:ilvl w:val="0"/>
          <w:numId w:val="1"/>
        </w:numPr>
      </w:pPr>
      <w:r>
        <w:t xml:space="preserve">Prior to signing off on the dissertation, the chair should run the dissertation through Turnitin.com </w:t>
      </w:r>
      <w:r w:rsidR="00943B39">
        <w:t>through the INCM assessment portal folder for this purpose.</w:t>
      </w:r>
    </w:p>
    <w:p w14:paraId="3FAE7D5C" w14:textId="11200A47" w:rsidR="00254BAF" w:rsidRDefault="00254BAF" w:rsidP="00E37729">
      <w:pPr>
        <w:pStyle w:val="ListParagraph"/>
        <w:numPr>
          <w:ilvl w:val="0"/>
          <w:numId w:val="1"/>
        </w:numPr>
      </w:pPr>
      <w:r>
        <w:t>Dates by which defenses must occur for students to be in the graduation booklet and to receive tickets, etc. are set by the Graduate College. These dates and the recommended defense dates for the INCM program are posted on the INCM website</w:t>
      </w:r>
      <w:r w:rsidR="009128F9">
        <w:t xml:space="preserve"> and circulated to students and chairs by the INCM director as soon as they are announced by the Graduate college. </w:t>
      </w:r>
    </w:p>
    <w:p w14:paraId="7C69B6AE" w14:textId="6E65508A" w:rsidR="009128F9" w:rsidRDefault="009128F9" w:rsidP="00E37729">
      <w:pPr>
        <w:pStyle w:val="ListParagraph"/>
        <w:numPr>
          <w:ilvl w:val="0"/>
          <w:numId w:val="1"/>
        </w:numPr>
      </w:pPr>
      <w:r>
        <w:t>After the defense the chair must complete the dissertation defense rubric and submit it on the INCM assessment portal in the relevant semester</w:t>
      </w:r>
      <w:r w:rsidR="002A6409">
        <w:t xml:space="preserve"> of the defense. The committee must also complete a dissertation defense outcome form from the </w:t>
      </w:r>
      <w:hyperlink r:id="rId15" w:history="1">
        <w:r w:rsidR="002A6409" w:rsidRPr="00580E1D">
          <w:rPr>
            <w:rStyle w:val="Hyperlink"/>
          </w:rPr>
          <w:t>Graduate college forms page</w:t>
        </w:r>
      </w:hyperlink>
      <w:r w:rsidR="002A6409">
        <w:t>. The INCM director can help route this through Docusign if the top part is completed.</w:t>
      </w:r>
    </w:p>
    <w:p w14:paraId="4AB5D13E" w14:textId="56830977" w:rsidR="00254BAF" w:rsidRDefault="00254BAF" w:rsidP="00E37729">
      <w:pPr>
        <w:pStyle w:val="ListParagraph"/>
        <w:numPr>
          <w:ilvl w:val="0"/>
          <w:numId w:val="1"/>
        </w:numPr>
      </w:pPr>
      <w:r>
        <w:t>Chairs typically hood their students at the graduation ceremony; if they cannot attend a proxy may hood the student in their place.</w:t>
      </w:r>
    </w:p>
    <w:p w14:paraId="4A7FBF5D" w14:textId="680A980A" w:rsidR="00C033B1" w:rsidRDefault="00C033B1" w:rsidP="00E37729">
      <w:pPr>
        <w:pStyle w:val="ListParagraph"/>
        <w:numPr>
          <w:ilvl w:val="0"/>
          <w:numId w:val="1"/>
        </w:numPr>
      </w:pPr>
      <w:r>
        <w:t>Chairs must go back and change a</w:t>
      </w:r>
      <w:r w:rsidR="00A97059">
        <w:t>ny “IP”</w:t>
      </w:r>
      <w:r>
        <w:t xml:space="preserve"> grades for INCM 9900 to “S” before graduation</w:t>
      </w:r>
      <w:r w:rsidR="000229C1">
        <w:t xml:space="preserve">. As of </w:t>
      </w:r>
      <w:r w:rsidR="00010C0A">
        <w:t xml:space="preserve">2025, the Graduate </w:t>
      </w:r>
      <w:r w:rsidR="00CB7849">
        <w:t>College no longer uses the IP grad</w:t>
      </w:r>
      <w:r w:rsidR="00A06793">
        <w:t>e except for extenuating cir</w:t>
      </w:r>
      <w:r w:rsidR="00C963FD">
        <w:t>cumstances, so each semester b</w:t>
      </w:r>
      <w:r w:rsidR="008E3C4B">
        <w:t xml:space="preserve">e sure to grade your students </w:t>
      </w:r>
      <w:r w:rsidR="004555A0">
        <w:t>for INCM 9900 with an “</w:t>
      </w:r>
      <w:r w:rsidR="00260088">
        <w:t>S” if they are making progress.</w:t>
      </w:r>
    </w:p>
    <w:sectPr w:rsidR="00C033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4A5593"/>
    <w:multiLevelType w:val="hybridMultilevel"/>
    <w:tmpl w:val="B1DAA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3737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DF9"/>
    <w:rsid w:val="00001D6D"/>
    <w:rsid w:val="00010C0A"/>
    <w:rsid w:val="000229C1"/>
    <w:rsid w:val="00051C00"/>
    <w:rsid w:val="000B2922"/>
    <w:rsid w:val="00140A30"/>
    <w:rsid w:val="00147210"/>
    <w:rsid w:val="001D0A25"/>
    <w:rsid w:val="001E7AAE"/>
    <w:rsid w:val="00220BD1"/>
    <w:rsid w:val="00254BAF"/>
    <w:rsid w:val="00260088"/>
    <w:rsid w:val="002827D9"/>
    <w:rsid w:val="00284EEF"/>
    <w:rsid w:val="0028576A"/>
    <w:rsid w:val="002A51E0"/>
    <w:rsid w:val="002A6409"/>
    <w:rsid w:val="002B091E"/>
    <w:rsid w:val="002C3259"/>
    <w:rsid w:val="002C4E7D"/>
    <w:rsid w:val="002F5E51"/>
    <w:rsid w:val="003003B6"/>
    <w:rsid w:val="003249FC"/>
    <w:rsid w:val="0033168D"/>
    <w:rsid w:val="00355E0C"/>
    <w:rsid w:val="00381D03"/>
    <w:rsid w:val="003B665D"/>
    <w:rsid w:val="003E7A82"/>
    <w:rsid w:val="003F3ACF"/>
    <w:rsid w:val="0041348B"/>
    <w:rsid w:val="0042110B"/>
    <w:rsid w:val="00432D54"/>
    <w:rsid w:val="004555A0"/>
    <w:rsid w:val="004B37D4"/>
    <w:rsid w:val="004B744F"/>
    <w:rsid w:val="004D3D80"/>
    <w:rsid w:val="004D6FE6"/>
    <w:rsid w:val="004D74D6"/>
    <w:rsid w:val="004E0356"/>
    <w:rsid w:val="005134EA"/>
    <w:rsid w:val="0056204C"/>
    <w:rsid w:val="00580A75"/>
    <w:rsid w:val="00580E1D"/>
    <w:rsid w:val="005A578D"/>
    <w:rsid w:val="005A76B4"/>
    <w:rsid w:val="00600668"/>
    <w:rsid w:val="00615D90"/>
    <w:rsid w:val="00616416"/>
    <w:rsid w:val="0063447C"/>
    <w:rsid w:val="006643F5"/>
    <w:rsid w:val="00671FA8"/>
    <w:rsid w:val="006744B5"/>
    <w:rsid w:val="006B4EA1"/>
    <w:rsid w:val="006C2694"/>
    <w:rsid w:val="006E02AB"/>
    <w:rsid w:val="007065A3"/>
    <w:rsid w:val="007B522E"/>
    <w:rsid w:val="007F0A85"/>
    <w:rsid w:val="007F1EF2"/>
    <w:rsid w:val="00807F32"/>
    <w:rsid w:val="00841FD3"/>
    <w:rsid w:val="008551DE"/>
    <w:rsid w:val="00864806"/>
    <w:rsid w:val="00877C85"/>
    <w:rsid w:val="008A131E"/>
    <w:rsid w:val="008A2245"/>
    <w:rsid w:val="008C1EE5"/>
    <w:rsid w:val="008E3C4B"/>
    <w:rsid w:val="009128F9"/>
    <w:rsid w:val="00924EB8"/>
    <w:rsid w:val="0094163B"/>
    <w:rsid w:val="00943B39"/>
    <w:rsid w:val="009656BB"/>
    <w:rsid w:val="0098742C"/>
    <w:rsid w:val="009A452F"/>
    <w:rsid w:val="009E6238"/>
    <w:rsid w:val="009F47E9"/>
    <w:rsid w:val="009F6538"/>
    <w:rsid w:val="00A06793"/>
    <w:rsid w:val="00A26EE5"/>
    <w:rsid w:val="00A278CD"/>
    <w:rsid w:val="00A35731"/>
    <w:rsid w:val="00A75551"/>
    <w:rsid w:val="00A97059"/>
    <w:rsid w:val="00AB2A9D"/>
    <w:rsid w:val="00AE1E21"/>
    <w:rsid w:val="00B025AF"/>
    <w:rsid w:val="00B0715D"/>
    <w:rsid w:val="00B1645F"/>
    <w:rsid w:val="00B432F7"/>
    <w:rsid w:val="00B52DE6"/>
    <w:rsid w:val="00B66D9B"/>
    <w:rsid w:val="00B87EA0"/>
    <w:rsid w:val="00BC4B21"/>
    <w:rsid w:val="00C033B1"/>
    <w:rsid w:val="00C13121"/>
    <w:rsid w:val="00C26224"/>
    <w:rsid w:val="00C476AF"/>
    <w:rsid w:val="00C82B9C"/>
    <w:rsid w:val="00C87A3C"/>
    <w:rsid w:val="00C963FD"/>
    <w:rsid w:val="00CB7849"/>
    <w:rsid w:val="00CC3532"/>
    <w:rsid w:val="00CD3003"/>
    <w:rsid w:val="00CE54B5"/>
    <w:rsid w:val="00E2079B"/>
    <w:rsid w:val="00E2248A"/>
    <w:rsid w:val="00E316E4"/>
    <w:rsid w:val="00E33DF9"/>
    <w:rsid w:val="00E37729"/>
    <w:rsid w:val="00E751F8"/>
    <w:rsid w:val="00E81EE2"/>
    <w:rsid w:val="00F16942"/>
    <w:rsid w:val="00F40093"/>
    <w:rsid w:val="00F40F93"/>
    <w:rsid w:val="00F607BE"/>
    <w:rsid w:val="00F66DDF"/>
    <w:rsid w:val="00F974F6"/>
    <w:rsid w:val="00FB4C89"/>
    <w:rsid w:val="00FC3019"/>
    <w:rsid w:val="00FD7EA6"/>
    <w:rsid w:val="028E929F"/>
    <w:rsid w:val="05422184"/>
    <w:rsid w:val="08471495"/>
    <w:rsid w:val="08EBED9F"/>
    <w:rsid w:val="0EFDBCA0"/>
    <w:rsid w:val="1112C43C"/>
    <w:rsid w:val="13A80448"/>
    <w:rsid w:val="15F66E55"/>
    <w:rsid w:val="17063CAD"/>
    <w:rsid w:val="1784AFEA"/>
    <w:rsid w:val="182DE210"/>
    <w:rsid w:val="193E1D98"/>
    <w:rsid w:val="1CB0CF23"/>
    <w:rsid w:val="1D816BC4"/>
    <w:rsid w:val="1FDD2621"/>
    <w:rsid w:val="1FE0BDA6"/>
    <w:rsid w:val="2017EBA0"/>
    <w:rsid w:val="25230F05"/>
    <w:rsid w:val="2D84BB13"/>
    <w:rsid w:val="2F710A55"/>
    <w:rsid w:val="32340315"/>
    <w:rsid w:val="32BB147D"/>
    <w:rsid w:val="35F82329"/>
    <w:rsid w:val="36F7186E"/>
    <w:rsid w:val="3BC25D56"/>
    <w:rsid w:val="3BD7BA64"/>
    <w:rsid w:val="3FFBBB63"/>
    <w:rsid w:val="4142E145"/>
    <w:rsid w:val="45C45B8F"/>
    <w:rsid w:val="4C88E720"/>
    <w:rsid w:val="4CD17271"/>
    <w:rsid w:val="4DE6AC17"/>
    <w:rsid w:val="4F0B41AC"/>
    <w:rsid w:val="4F54CA94"/>
    <w:rsid w:val="4F601499"/>
    <w:rsid w:val="6370DD3D"/>
    <w:rsid w:val="6511E4DF"/>
    <w:rsid w:val="65876851"/>
    <w:rsid w:val="6717D38F"/>
    <w:rsid w:val="6774AEC7"/>
    <w:rsid w:val="681AB26C"/>
    <w:rsid w:val="69078ADE"/>
    <w:rsid w:val="6BAAE442"/>
    <w:rsid w:val="6F0B5F12"/>
    <w:rsid w:val="6F83755E"/>
    <w:rsid w:val="709BE758"/>
    <w:rsid w:val="7135ADE1"/>
    <w:rsid w:val="729C3BE4"/>
    <w:rsid w:val="763E104B"/>
    <w:rsid w:val="7C0C7960"/>
    <w:rsid w:val="7C697493"/>
    <w:rsid w:val="7C729303"/>
    <w:rsid w:val="7D94DE34"/>
    <w:rsid w:val="7DD34871"/>
    <w:rsid w:val="7E9800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63CA"/>
  <w15:chartTrackingRefBased/>
  <w15:docId w15:val="{398A7A74-78FD-4F81-8391-BF7FF17B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3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3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3D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D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D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D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D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D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D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D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D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D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D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D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DF9"/>
    <w:rPr>
      <w:rFonts w:eastAsiaTheme="majorEastAsia" w:cstheme="majorBidi"/>
      <w:color w:val="272727" w:themeColor="text1" w:themeTint="D8"/>
    </w:rPr>
  </w:style>
  <w:style w:type="paragraph" w:styleId="Title">
    <w:name w:val="Title"/>
    <w:basedOn w:val="Normal"/>
    <w:next w:val="Normal"/>
    <w:link w:val="TitleChar"/>
    <w:uiPriority w:val="10"/>
    <w:qFormat/>
    <w:rsid w:val="00E33D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D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D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3DF9"/>
    <w:rPr>
      <w:i/>
      <w:iCs/>
      <w:color w:val="404040" w:themeColor="text1" w:themeTint="BF"/>
    </w:rPr>
  </w:style>
  <w:style w:type="paragraph" w:styleId="ListParagraph">
    <w:name w:val="List Paragraph"/>
    <w:basedOn w:val="Normal"/>
    <w:uiPriority w:val="34"/>
    <w:qFormat/>
    <w:rsid w:val="00E33DF9"/>
    <w:pPr>
      <w:ind w:left="720"/>
      <w:contextualSpacing/>
    </w:pPr>
  </w:style>
  <w:style w:type="character" w:styleId="IntenseEmphasis">
    <w:name w:val="Intense Emphasis"/>
    <w:basedOn w:val="DefaultParagraphFont"/>
    <w:uiPriority w:val="21"/>
    <w:qFormat/>
    <w:rsid w:val="00E33DF9"/>
    <w:rPr>
      <w:i/>
      <w:iCs/>
      <w:color w:val="0F4761" w:themeColor="accent1" w:themeShade="BF"/>
    </w:rPr>
  </w:style>
  <w:style w:type="paragraph" w:styleId="IntenseQuote">
    <w:name w:val="Intense Quote"/>
    <w:basedOn w:val="Normal"/>
    <w:next w:val="Normal"/>
    <w:link w:val="IntenseQuoteChar"/>
    <w:uiPriority w:val="30"/>
    <w:qFormat/>
    <w:rsid w:val="00E33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DF9"/>
    <w:rPr>
      <w:i/>
      <w:iCs/>
      <w:color w:val="0F4761" w:themeColor="accent1" w:themeShade="BF"/>
    </w:rPr>
  </w:style>
  <w:style w:type="character" w:styleId="IntenseReference">
    <w:name w:val="Intense Reference"/>
    <w:basedOn w:val="DefaultParagraphFont"/>
    <w:uiPriority w:val="32"/>
    <w:qFormat/>
    <w:rsid w:val="00E33DF9"/>
    <w:rPr>
      <w:b/>
      <w:bCs/>
      <w:smallCaps/>
      <w:color w:val="0F4761" w:themeColor="accent1" w:themeShade="BF"/>
      <w:spacing w:val="5"/>
    </w:rPr>
  </w:style>
  <w:style w:type="character" w:styleId="Hyperlink">
    <w:name w:val="Hyperlink"/>
    <w:basedOn w:val="DefaultParagraphFont"/>
    <w:uiPriority w:val="99"/>
    <w:unhideWhenUsed/>
    <w:rsid w:val="00600668"/>
    <w:rPr>
      <w:color w:val="467886" w:themeColor="hyperlink"/>
      <w:u w:val="single"/>
    </w:rPr>
  </w:style>
  <w:style w:type="character" w:styleId="UnresolvedMention">
    <w:name w:val="Unresolved Mention"/>
    <w:basedOn w:val="DefaultParagraphFont"/>
    <w:uiPriority w:val="99"/>
    <w:semiHidden/>
    <w:unhideWhenUsed/>
    <w:rsid w:val="00600668"/>
    <w:rPr>
      <w:color w:val="605E5C"/>
      <w:shd w:val="clear" w:color="auto" w:fill="E1DFDD"/>
    </w:rPr>
  </w:style>
  <w:style w:type="character" w:styleId="FollowedHyperlink">
    <w:name w:val="FollowedHyperlink"/>
    <w:basedOn w:val="DefaultParagraphFont"/>
    <w:uiPriority w:val="99"/>
    <w:semiHidden/>
    <w:unhideWhenUsed/>
    <w:rsid w:val="00C476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pus.kennesaw.edu/colleges-departments/graduate/current-students/thesis-dissertations.php" TargetMode="External"/><Relationship Id="rId13" Type="http://schemas.openxmlformats.org/officeDocument/2006/relationships/hyperlink" Target="https://www.kennesaw.edu/radow/degrees-programs/graduate/phd-international-conflict-management/resources/index.php" TargetMode="External"/><Relationship Id="rId3" Type="http://schemas.openxmlformats.org/officeDocument/2006/relationships/settings" Target="settings.xml"/><Relationship Id="rId7" Type="http://schemas.openxmlformats.org/officeDocument/2006/relationships/hyperlink" Target="https://www.kennesaw.edu/radow/degrees-programs/graduate/phd-international-conflict-management/resources/index.php" TargetMode="External"/><Relationship Id="rId12" Type="http://schemas.openxmlformats.org/officeDocument/2006/relationships/hyperlink" Target="https://campus.kennesaw.edu/colleges-departments/graduate/current-students/thesis-dissertations.ph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ampus.kennesaw.edu/colleges-departments/radow/degrees-programs/graduate/phd-international-conflict-management/" TargetMode="External"/><Relationship Id="rId11" Type="http://schemas.openxmlformats.org/officeDocument/2006/relationships/hyperlink" Target="https://kennesaw.view.usg.edu/d2l/home/3572703" TargetMode="External"/><Relationship Id="rId5" Type="http://schemas.openxmlformats.org/officeDocument/2006/relationships/hyperlink" Target="https://campus.kennesaw.edu/colleges-departments/radow/degrees-programs/graduate/phd-international-conflict-management/resources/index.php" TargetMode="External"/><Relationship Id="rId15" Type="http://schemas.openxmlformats.org/officeDocument/2006/relationships/hyperlink" Target="https://campus.kennesaw.edu/colleges-departments/graduate/current-students/thesis-dissertations.php" TargetMode="External"/><Relationship Id="rId10" Type="http://schemas.openxmlformats.org/officeDocument/2006/relationships/hyperlink" Target="https://campus.kennesaw.edu/colleges-departments/graduate/current-students/thesis-dissertations.php" TargetMode="External"/><Relationship Id="rId4" Type="http://schemas.openxmlformats.org/officeDocument/2006/relationships/webSettings" Target="webSettings.xml"/><Relationship Id="rId9" Type="http://schemas.openxmlformats.org/officeDocument/2006/relationships/hyperlink" Target="https://campus.kennesaw.edu/colleges-departments/radow/degrees-programs/graduate/phd-international-conflict-management/resources/index.php" TargetMode="External"/><Relationship Id="rId14" Type="http://schemas.openxmlformats.org/officeDocument/2006/relationships/hyperlink" Target="https://campus.kennesaw.edu/colleges-departments/radow/degrees-programs/graduate/phd-international-conflict-management/resource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Reviewer2</dc:creator>
  <cp:keywords/>
  <dc:description/>
  <cp:lastModifiedBy>Matthew Gordon</cp:lastModifiedBy>
  <cp:revision>2</cp:revision>
  <dcterms:created xsi:type="dcterms:W3CDTF">2026-07-24T15:41:00Z</dcterms:created>
  <dcterms:modified xsi:type="dcterms:W3CDTF">2026-07-24T15:41:00Z</dcterms:modified>
</cp:coreProperties>
</file>